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r>
        <w:rPr>
          <w:rFonts w:hint="eastAsia" w:ascii="宋体" w:hAnsi="宋体"/>
          <w:spacing w:val="26"/>
          <w:w w:val="100"/>
          <w:kern w:val="0"/>
          <w:sz w:val="28"/>
          <w:szCs w:val="28"/>
          <w:fitText w:val="5198" w:id="-1714255602"/>
        </w:rPr>
        <w:t>附件</w:t>
      </w:r>
      <w:r>
        <w:rPr>
          <w:rFonts w:ascii="宋体" w:hAnsi="宋体"/>
          <w:spacing w:val="26"/>
          <w:w w:val="100"/>
          <w:kern w:val="0"/>
          <w:sz w:val="28"/>
          <w:szCs w:val="28"/>
          <w:fitText w:val="5198" w:id="-1714255602"/>
        </w:rPr>
        <w:t>2</w:t>
      </w:r>
      <w:r>
        <w:rPr>
          <w:rFonts w:hint="eastAsia" w:ascii="宋体" w:hAnsi="宋体"/>
          <w:spacing w:val="26"/>
          <w:w w:val="100"/>
          <w:kern w:val="0"/>
          <w:sz w:val="28"/>
          <w:szCs w:val="28"/>
          <w:fitText w:val="5198" w:id="-1714255602"/>
        </w:rPr>
        <w:t>：</w:t>
      </w:r>
      <w:r>
        <w:rPr>
          <w:rFonts w:hint="eastAsia" w:ascii="宋体" w:hAnsi="宋体"/>
          <w:spacing w:val="26"/>
          <w:w w:val="100"/>
          <w:kern w:val="0"/>
          <w:sz w:val="28"/>
          <w:szCs w:val="28"/>
          <w:fitText w:val="5198" w:id="-1714255602"/>
          <w:lang w:val="en-US" w:eastAsia="zh-CN"/>
        </w:rPr>
        <w:t>学院</w:t>
      </w:r>
      <w:r>
        <w:rPr>
          <w:rStyle w:val="9"/>
          <w:rFonts w:hint="eastAsia" w:ascii="宋体" w:hAnsi="宋体" w:cs="宋体"/>
          <w:spacing w:val="26"/>
          <w:w w:val="100"/>
          <w:kern w:val="0"/>
          <w:sz w:val="28"/>
          <w:szCs w:val="28"/>
          <w:shd w:val="clear" w:color="auto" w:fill="FFFFFF"/>
          <w:fitText w:val="5198" w:id="-1714255602"/>
        </w:rPr>
        <w:t>办理</w:t>
      </w:r>
      <w:r>
        <w:rPr>
          <w:rStyle w:val="9"/>
          <w:rFonts w:hint="eastAsia" w:ascii="宋体" w:hAnsi="宋体" w:cs="宋体"/>
          <w:spacing w:val="26"/>
          <w:w w:val="100"/>
          <w:kern w:val="0"/>
          <w:sz w:val="28"/>
          <w:szCs w:val="28"/>
          <w:shd w:val="clear" w:color="auto" w:fill="FFFFFF"/>
          <w:fitText w:val="5198" w:id="-1714255602"/>
          <w:lang w:val="en-US" w:eastAsia="zh-CN"/>
        </w:rPr>
        <w:t>学生重修</w:t>
      </w:r>
      <w:r>
        <w:rPr>
          <w:rStyle w:val="9"/>
          <w:rFonts w:hint="eastAsia" w:ascii="宋体" w:hAnsi="宋体" w:cs="宋体"/>
          <w:spacing w:val="26"/>
          <w:w w:val="100"/>
          <w:kern w:val="0"/>
          <w:sz w:val="28"/>
          <w:szCs w:val="28"/>
          <w:shd w:val="clear" w:color="auto" w:fill="FFFFFF"/>
          <w:fitText w:val="5198" w:id="-1714255602"/>
        </w:rPr>
        <w:t>注意事</w:t>
      </w:r>
      <w:r>
        <w:rPr>
          <w:rStyle w:val="9"/>
          <w:rFonts w:hint="eastAsia" w:ascii="宋体" w:hAnsi="宋体" w:cs="宋体"/>
          <w:spacing w:val="10"/>
          <w:w w:val="100"/>
          <w:kern w:val="0"/>
          <w:sz w:val="28"/>
          <w:szCs w:val="28"/>
          <w:shd w:val="clear" w:color="auto" w:fill="FFFFFF"/>
          <w:fitText w:val="5198" w:id="-1714255602"/>
        </w:rPr>
        <w:t>项</w:t>
      </w:r>
    </w:p>
    <w:p>
      <w:pPr>
        <w:pStyle w:val="5"/>
        <w:widowControl/>
        <w:spacing w:line="461" w:lineRule="atLeast"/>
        <w:ind w:firstLine="482" w:firstLineChars="200"/>
        <w:jc w:val="left"/>
      </w:pPr>
      <w:r>
        <w:rPr>
          <w:rFonts w:hint="eastAsia"/>
          <w:b/>
        </w:rPr>
        <w:t>一、课表信息查询</w:t>
      </w:r>
    </w:p>
    <w:p>
      <w:pPr>
        <w:pStyle w:val="5"/>
        <w:widowControl/>
        <w:spacing w:line="461" w:lineRule="atLeast"/>
        <w:ind w:firstLine="480" w:firstLineChars="200"/>
        <w:jc w:val="left"/>
      </w:pPr>
      <w:r>
        <w:rPr>
          <w:rFonts w:hint="eastAsia"/>
          <w:lang w:val="en-US" w:eastAsia="zh-CN"/>
        </w:rPr>
        <w:t>登录树维系统，角色切换为“教师”，在菜单-公共服务与查询-课表中</w:t>
      </w:r>
      <w:r>
        <w:rPr>
          <w:rFonts w:hint="eastAsia"/>
        </w:rPr>
        <w:t>查看本学期教学安排。</w:t>
      </w:r>
    </w:p>
    <w:p>
      <w:pPr>
        <w:pStyle w:val="5"/>
        <w:widowControl/>
        <w:spacing w:line="461" w:lineRule="atLeast"/>
        <w:ind w:firstLine="482" w:firstLineChars="200"/>
        <w:jc w:val="left"/>
        <w:rPr>
          <w:b/>
        </w:rPr>
      </w:pPr>
      <w:r>
        <w:rPr>
          <w:rFonts w:hint="eastAsia"/>
          <w:b/>
        </w:rPr>
        <w:t>二、办理步骤及相关事宜</w:t>
      </w:r>
    </w:p>
    <w:p>
      <w:pPr>
        <w:pStyle w:val="5"/>
        <w:widowControl/>
        <w:spacing w:line="461" w:lineRule="atLeast"/>
        <w:ind w:firstLine="480" w:firstLineChars="200"/>
        <w:jc w:val="left"/>
      </w:pPr>
      <w:r>
        <w:t>1.</w:t>
      </w:r>
      <w:r>
        <w:rPr>
          <w:rFonts w:hint="eastAsia"/>
        </w:rPr>
        <w:t>督促学生完成重修</w:t>
      </w:r>
      <w:r>
        <w:rPr>
          <w:rFonts w:hint="eastAsia"/>
          <w:lang w:eastAsia="zh-CN"/>
        </w:rPr>
        <w:t>选课</w:t>
      </w:r>
      <w:r>
        <w:rPr>
          <w:rFonts w:hint="eastAsia"/>
        </w:rPr>
        <w:t>。</w:t>
      </w:r>
    </w:p>
    <w:p>
      <w:pPr>
        <w:pStyle w:val="5"/>
        <w:widowControl/>
        <w:spacing w:line="461" w:lineRule="atLeast"/>
        <w:ind w:firstLine="480" w:firstLineChars="200"/>
        <w:jc w:val="left"/>
      </w:pPr>
      <w:r>
        <w:t>2.</w:t>
      </w:r>
      <w:r>
        <w:rPr>
          <w:rFonts w:hint="eastAsia"/>
        </w:rPr>
        <w:t>及时处理重修替换课程。</w:t>
      </w:r>
    </w:p>
    <w:p>
      <w:pPr>
        <w:pStyle w:val="5"/>
        <w:widowControl/>
        <w:spacing w:line="461" w:lineRule="atLeast"/>
        <w:ind w:firstLine="480" w:firstLineChars="200"/>
        <w:jc w:val="left"/>
      </w:pPr>
      <w:r>
        <w:rPr>
          <w:rFonts w:hint="eastAsia"/>
        </w:rPr>
        <w:t>由于培养方案变更，学生重修课程需用本学期开设的其他课程替代的，请各相关单位在梳理本学期课程的基础上（或收到学生申请后），做好重修替换审批汇总表，经学院领导审核签字后，交教务处</w:t>
      </w:r>
      <w:r>
        <w:rPr>
          <w:rFonts w:hint="eastAsia"/>
          <w:lang w:eastAsia="zh-CN"/>
        </w:rPr>
        <w:t>（</w:t>
      </w:r>
      <w:r>
        <w:rPr>
          <w:rFonts w:hint="eastAsia"/>
          <w:lang w:val="en-US" w:eastAsia="zh-CN"/>
        </w:rPr>
        <w:t>崇明行政楼107</w:t>
      </w:r>
      <w:r>
        <w:rPr>
          <w:rFonts w:hint="eastAsia"/>
          <w:lang w:eastAsia="zh-CN"/>
        </w:rPr>
        <w:t>）</w:t>
      </w:r>
      <w:r>
        <w:rPr>
          <w:rFonts w:hint="eastAsia"/>
        </w:rPr>
        <w:t>，经过系统设置，学生方可进行</w:t>
      </w:r>
      <w:r>
        <w:rPr>
          <w:rFonts w:hint="eastAsia"/>
          <w:lang w:eastAsia="zh-CN"/>
        </w:rPr>
        <w:t>选课</w:t>
      </w:r>
      <w:r>
        <w:rPr>
          <w:rFonts w:hint="eastAsia"/>
        </w:rPr>
        <w:t>。请及时处理提交审批表，确保避免延误遗漏。</w:t>
      </w:r>
    </w:p>
    <w:p>
      <w:pPr>
        <w:pStyle w:val="5"/>
        <w:widowControl/>
        <w:spacing w:line="461" w:lineRule="atLeast"/>
        <w:ind w:firstLine="480" w:firstLineChars="200"/>
        <w:jc w:val="left"/>
      </w:pPr>
      <w:r>
        <w:t>3.</w:t>
      </w:r>
      <w:r>
        <w:rPr>
          <w:rFonts w:hint="eastAsia"/>
        </w:rPr>
        <w:t>按时完成重修选课并督促学生及时参加</w:t>
      </w:r>
      <w:r>
        <w:rPr>
          <w:rFonts w:hint="eastAsia"/>
          <w:lang w:val="en-US" w:eastAsia="zh-CN"/>
        </w:rPr>
        <w:t>重修学习</w:t>
      </w:r>
      <w:r>
        <w:rPr>
          <w:rFonts w:hint="eastAsia"/>
        </w:rPr>
        <w:t>。</w:t>
      </w:r>
    </w:p>
    <w:p>
      <w:pPr>
        <w:pStyle w:val="5"/>
        <w:widowControl/>
        <w:spacing w:line="461" w:lineRule="atLeast"/>
        <w:ind w:firstLine="480" w:firstLineChars="200"/>
        <w:jc w:val="left"/>
      </w:pPr>
      <w:r>
        <w:rPr>
          <w:rFonts w:hint="eastAsia"/>
        </w:rPr>
        <w:t>为使重修选课能顺利及时完成</w:t>
      </w:r>
      <w:r>
        <w:rPr>
          <w:rFonts w:hint="eastAsia"/>
          <w:lang w:eastAsia="zh-CN"/>
        </w:rPr>
        <w:t>，</w:t>
      </w:r>
      <w:r>
        <w:rPr>
          <w:rFonts w:hint="eastAsia"/>
        </w:rPr>
        <w:t>各相关单位</w:t>
      </w:r>
      <w:r>
        <w:rPr>
          <w:rFonts w:hint="eastAsia"/>
          <w:lang w:val="en-US" w:eastAsia="zh-CN"/>
        </w:rPr>
        <w:t>务必向</w:t>
      </w:r>
      <w:r>
        <w:rPr>
          <w:rFonts w:hint="eastAsia"/>
        </w:rPr>
        <w:t>学生</w:t>
      </w:r>
      <w:r>
        <w:rPr>
          <w:rFonts w:hint="eastAsia"/>
          <w:lang w:val="en-US" w:eastAsia="zh-CN"/>
        </w:rPr>
        <w:t>强调</w:t>
      </w:r>
      <w:r>
        <w:rPr>
          <w:rFonts w:hint="eastAsia"/>
        </w:rPr>
        <w:t>所选重修班级务必要保证该班级开设的课程与学生本人重修课程的课程代码一致，或为</w:t>
      </w:r>
      <w:r>
        <w:rPr>
          <w:rFonts w:hint="eastAsia"/>
          <w:lang w:val="en-US" w:eastAsia="zh-CN"/>
        </w:rPr>
        <w:t>已</w:t>
      </w:r>
      <w:r>
        <w:rPr>
          <w:rFonts w:hint="eastAsia"/>
        </w:rPr>
        <w:t>批准的替代课程。如学生所在校区单独开设重修班级，须选择开设的重修班级进行学习。</w:t>
      </w:r>
    </w:p>
    <w:p>
      <w:pPr>
        <w:pStyle w:val="5"/>
        <w:widowControl/>
        <w:spacing w:line="461" w:lineRule="atLeast"/>
        <w:ind w:firstLine="480" w:firstLineChars="200"/>
        <w:jc w:val="left"/>
      </w:pPr>
      <w:r>
        <w:rPr>
          <w:rFonts w:hint="eastAsia"/>
        </w:rPr>
        <w:t>督促学生及时查看</w:t>
      </w:r>
      <w:r>
        <w:rPr>
          <w:rFonts w:hint="eastAsia"/>
          <w:lang w:val="en-US" w:eastAsia="zh-CN"/>
        </w:rPr>
        <w:t>重修</w:t>
      </w:r>
      <w:r>
        <w:rPr>
          <w:rFonts w:hint="eastAsia"/>
        </w:rPr>
        <w:t>选课结果，及时参加课程学习。如对</w:t>
      </w:r>
      <w:r>
        <w:rPr>
          <w:rFonts w:hint="eastAsia"/>
          <w:lang w:val="en-US" w:eastAsia="zh-CN"/>
        </w:rPr>
        <w:t>重修</w:t>
      </w:r>
      <w:r>
        <w:rPr>
          <w:rFonts w:hint="eastAsia"/>
        </w:rPr>
        <w:t>选课结果有疑义，请在</w:t>
      </w:r>
      <w:r>
        <w:rPr>
          <w:rFonts w:hint="eastAsia"/>
          <w:lang w:val="en-US" w:eastAsia="zh-CN"/>
        </w:rPr>
        <w:t>重修选课截止时间前</w:t>
      </w:r>
      <w:r>
        <w:rPr>
          <w:rFonts w:hint="eastAsia"/>
        </w:rPr>
        <w:t>完成教务系统内重新学习选课的调整。</w:t>
      </w:r>
    </w:p>
    <w:p>
      <w:pPr>
        <w:pStyle w:val="5"/>
        <w:widowControl/>
        <w:numPr>
          <w:ilvl w:val="0"/>
          <w:numId w:val="1"/>
        </w:numPr>
        <w:spacing w:line="461" w:lineRule="atLeast"/>
        <w:ind w:firstLine="480" w:firstLineChars="200"/>
        <w:jc w:val="left"/>
        <w:rPr>
          <w:rFonts w:hint="eastAsia"/>
          <w:highlight w:val="yellow"/>
        </w:rPr>
      </w:pPr>
      <w:r>
        <w:rPr>
          <w:rFonts w:hint="eastAsia"/>
          <w:highlight w:val="yellow"/>
        </w:rPr>
        <w:t>督促学生缴费</w:t>
      </w:r>
    </w:p>
    <w:p>
      <w:pPr>
        <w:pStyle w:val="5"/>
        <w:widowControl/>
        <w:numPr>
          <w:ilvl w:val="0"/>
          <w:numId w:val="0"/>
        </w:numPr>
        <w:spacing w:line="461" w:lineRule="atLeast"/>
        <w:ind w:left="0" w:leftChars="0" w:firstLine="420" w:firstLineChars="175"/>
        <w:jc w:val="left"/>
      </w:pPr>
      <w:r>
        <w:rPr>
          <w:rFonts w:hint="eastAsia"/>
          <w:highlight w:val="yellow"/>
        </w:rPr>
        <w:t>学生</w:t>
      </w:r>
      <w:r>
        <w:rPr>
          <w:rFonts w:hint="eastAsia"/>
          <w:highlight w:val="yellow"/>
          <w:lang w:val="en-US" w:eastAsia="zh-CN"/>
        </w:rPr>
        <w:t>在教务系统内完成选课后，可直接进行缴费</w:t>
      </w:r>
      <w:r>
        <w:rPr>
          <w:rFonts w:hint="eastAsia"/>
          <w:highlight w:val="yellow"/>
        </w:rPr>
        <w:t>。未按时缴费者将进行退课，确保后续考试成绩等工作数据准确。</w:t>
      </w:r>
    </w:p>
    <w:p>
      <w:pPr>
        <w:pStyle w:val="5"/>
        <w:widowControl/>
        <w:spacing w:line="461" w:lineRule="atLeast"/>
        <w:ind w:firstLine="482" w:firstLineChars="200"/>
        <w:jc w:val="left"/>
      </w:pPr>
      <w:r>
        <w:rPr>
          <w:rFonts w:hint="eastAsia"/>
          <w:b/>
        </w:rPr>
        <w:t>四、</w:t>
      </w:r>
      <w:r>
        <w:rPr>
          <w:rFonts w:hint="eastAsia"/>
          <w:b/>
          <w:lang w:val="en-US" w:eastAsia="zh-CN"/>
        </w:rPr>
        <w:t>重修</w:t>
      </w:r>
      <w:r>
        <w:rPr>
          <w:rFonts w:hint="eastAsia"/>
          <w:b/>
        </w:rPr>
        <w:t>学生成绩登录事宜</w:t>
      </w:r>
    </w:p>
    <w:p>
      <w:pPr>
        <w:pStyle w:val="5"/>
        <w:widowControl/>
        <w:spacing w:line="461" w:lineRule="atLeast"/>
        <w:ind w:firstLine="480" w:firstLineChars="200"/>
        <w:jc w:val="left"/>
      </w:pPr>
      <w:r>
        <w:rPr>
          <w:rFonts w:hint="eastAsia"/>
          <w:lang w:val="en-US" w:eastAsia="zh-CN"/>
        </w:rPr>
        <w:t>重修</w:t>
      </w:r>
      <w:r>
        <w:rPr>
          <w:rFonts w:hint="eastAsia"/>
        </w:rPr>
        <w:t>选课结束后，教务系统内任课教师的上课学生名单会同步调整，有疑义可向学院教秘</w:t>
      </w:r>
      <w:bookmarkStart w:id="0" w:name="_GoBack"/>
      <w:bookmarkEnd w:id="0"/>
      <w:r>
        <w:rPr>
          <w:rFonts w:hint="eastAsia"/>
        </w:rPr>
        <w:t>咨询；任课教师在课程考试结束后将</w:t>
      </w:r>
      <w:r>
        <w:rPr>
          <w:rFonts w:hint="eastAsia"/>
          <w:lang w:val="en-US" w:eastAsia="zh-CN"/>
        </w:rPr>
        <w:t>重修</w:t>
      </w:r>
      <w:r>
        <w:rPr>
          <w:rFonts w:hint="eastAsia"/>
        </w:rPr>
        <w:t>学生成绩录入教务系统，打印签字后交各院、部教学秘书处，汇总后交教务处。</w:t>
      </w:r>
    </w:p>
    <w:p>
      <w:pPr>
        <w:widowControl/>
        <w:jc w:val="left"/>
      </w:pPr>
    </w:p>
    <w:p>
      <w:pPr>
        <w:pStyle w:val="5"/>
        <w:widowControl/>
        <w:spacing w:line="461" w:lineRule="atLeast"/>
      </w:pPr>
    </w:p>
    <w:sectPr>
      <w:pgSz w:w="11906" w:h="16838"/>
      <w:pgMar w:top="1191" w:right="1191" w:bottom="1191"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2C49AA"/>
    <w:multiLevelType w:val="singleLevel"/>
    <w:tmpl w:val="CA2C49AA"/>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TBmMjNlMjI3ZWNhNzc1YTE0ZGM4MjkyYzE2NTEwYTQifQ=="/>
  </w:docVars>
  <w:rsids>
    <w:rsidRoot w:val="58926138"/>
    <w:rsid w:val="00046B56"/>
    <w:rsid w:val="000C3453"/>
    <w:rsid w:val="000C74E1"/>
    <w:rsid w:val="000E47E3"/>
    <w:rsid w:val="000F644D"/>
    <w:rsid w:val="00106A61"/>
    <w:rsid w:val="00115C8F"/>
    <w:rsid w:val="00123BBE"/>
    <w:rsid w:val="00144D16"/>
    <w:rsid w:val="00153C07"/>
    <w:rsid w:val="001C4839"/>
    <w:rsid w:val="001E7A24"/>
    <w:rsid w:val="002105BF"/>
    <w:rsid w:val="00231D75"/>
    <w:rsid w:val="00245C79"/>
    <w:rsid w:val="00257896"/>
    <w:rsid w:val="00260DE2"/>
    <w:rsid w:val="002C1403"/>
    <w:rsid w:val="002D28E5"/>
    <w:rsid w:val="00352EB0"/>
    <w:rsid w:val="00366774"/>
    <w:rsid w:val="00371C68"/>
    <w:rsid w:val="00387F98"/>
    <w:rsid w:val="003944F7"/>
    <w:rsid w:val="003C5E72"/>
    <w:rsid w:val="00432732"/>
    <w:rsid w:val="004653B2"/>
    <w:rsid w:val="004714F4"/>
    <w:rsid w:val="00494B31"/>
    <w:rsid w:val="004F5B2F"/>
    <w:rsid w:val="0051376A"/>
    <w:rsid w:val="005502C9"/>
    <w:rsid w:val="00556366"/>
    <w:rsid w:val="005C3664"/>
    <w:rsid w:val="005D2435"/>
    <w:rsid w:val="006062D3"/>
    <w:rsid w:val="00613E13"/>
    <w:rsid w:val="00614AB2"/>
    <w:rsid w:val="00657275"/>
    <w:rsid w:val="00672478"/>
    <w:rsid w:val="006939B5"/>
    <w:rsid w:val="00730557"/>
    <w:rsid w:val="0073090D"/>
    <w:rsid w:val="00746DF5"/>
    <w:rsid w:val="00793447"/>
    <w:rsid w:val="007B4FA5"/>
    <w:rsid w:val="007B6D6E"/>
    <w:rsid w:val="007C1D3F"/>
    <w:rsid w:val="007C4031"/>
    <w:rsid w:val="007E06A9"/>
    <w:rsid w:val="007E4F97"/>
    <w:rsid w:val="007E50A3"/>
    <w:rsid w:val="0082165F"/>
    <w:rsid w:val="0083124B"/>
    <w:rsid w:val="00857F3E"/>
    <w:rsid w:val="00863B9C"/>
    <w:rsid w:val="008B6E12"/>
    <w:rsid w:val="008D5806"/>
    <w:rsid w:val="00982A78"/>
    <w:rsid w:val="00986778"/>
    <w:rsid w:val="009E1D40"/>
    <w:rsid w:val="009E29EA"/>
    <w:rsid w:val="00A03589"/>
    <w:rsid w:val="00A04CE7"/>
    <w:rsid w:val="00A263B1"/>
    <w:rsid w:val="00A2699B"/>
    <w:rsid w:val="00A62715"/>
    <w:rsid w:val="00AA18C7"/>
    <w:rsid w:val="00AA23DC"/>
    <w:rsid w:val="00AD7A98"/>
    <w:rsid w:val="00B111B4"/>
    <w:rsid w:val="00B96857"/>
    <w:rsid w:val="00B96CA9"/>
    <w:rsid w:val="00BA2317"/>
    <w:rsid w:val="00BC1EDA"/>
    <w:rsid w:val="00BF0518"/>
    <w:rsid w:val="00BF4EC9"/>
    <w:rsid w:val="00C7481A"/>
    <w:rsid w:val="00C9271B"/>
    <w:rsid w:val="00D2006D"/>
    <w:rsid w:val="00D57837"/>
    <w:rsid w:val="00D851C5"/>
    <w:rsid w:val="00D95021"/>
    <w:rsid w:val="00E1043A"/>
    <w:rsid w:val="00E12754"/>
    <w:rsid w:val="00EE2EB0"/>
    <w:rsid w:val="00F2263A"/>
    <w:rsid w:val="00F40CBD"/>
    <w:rsid w:val="00F71EC0"/>
    <w:rsid w:val="00F83F59"/>
    <w:rsid w:val="00FE5585"/>
    <w:rsid w:val="01E95C7A"/>
    <w:rsid w:val="0BA870A0"/>
    <w:rsid w:val="105E064F"/>
    <w:rsid w:val="18E25555"/>
    <w:rsid w:val="1A7479DA"/>
    <w:rsid w:val="1BFE7D63"/>
    <w:rsid w:val="1F324932"/>
    <w:rsid w:val="249031FB"/>
    <w:rsid w:val="27171FDB"/>
    <w:rsid w:val="2A8F7CC2"/>
    <w:rsid w:val="2F9C0DEA"/>
    <w:rsid w:val="33EE6DD3"/>
    <w:rsid w:val="348247CB"/>
    <w:rsid w:val="36605640"/>
    <w:rsid w:val="387E4B3B"/>
    <w:rsid w:val="3A1455F7"/>
    <w:rsid w:val="3D0A209C"/>
    <w:rsid w:val="3E6B3359"/>
    <w:rsid w:val="421446F6"/>
    <w:rsid w:val="43526777"/>
    <w:rsid w:val="4B9014AE"/>
    <w:rsid w:val="4BF83FC0"/>
    <w:rsid w:val="4CA7335B"/>
    <w:rsid w:val="4E2E178E"/>
    <w:rsid w:val="4F92691C"/>
    <w:rsid w:val="50722738"/>
    <w:rsid w:val="508A3A8E"/>
    <w:rsid w:val="52033215"/>
    <w:rsid w:val="52F907D9"/>
    <w:rsid w:val="58926138"/>
    <w:rsid w:val="5A5F20AA"/>
    <w:rsid w:val="5AC733F4"/>
    <w:rsid w:val="5CF37096"/>
    <w:rsid w:val="60CD5456"/>
    <w:rsid w:val="6263401F"/>
    <w:rsid w:val="626931D3"/>
    <w:rsid w:val="668553A5"/>
    <w:rsid w:val="686D2294"/>
    <w:rsid w:val="692D2504"/>
    <w:rsid w:val="6950470B"/>
    <w:rsid w:val="69B63885"/>
    <w:rsid w:val="70AB5F6E"/>
    <w:rsid w:val="75E10FA4"/>
    <w:rsid w:val="77553199"/>
    <w:rsid w:val="77CB7296"/>
    <w:rsid w:val="7A8815C0"/>
    <w:rsid w:val="7B3F6775"/>
    <w:rsid w:val="7C105811"/>
    <w:rsid w:val="7DBB7AA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40"/>
    <w:qFormat/>
    <w:uiPriority w:val="99"/>
    <w:rPr>
      <w:sz w:val="18"/>
      <w:szCs w:val="18"/>
    </w:rPr>
  </w:style>
  <w:style w:type="paragraph" w:styleId="3">
    <w:name w:val="footer"/>
    <w:basedOn w:val="1"/>
    <w:link w:val="39"/>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5">
    <w:name w:val="Normal (Web)"/>
    <w:basedOn w:val="1"/>
    <w:qFormat/>
    <w:uiPriority w:val="99"/>
    <w:rPr>
      <w:sz w:val="24"/>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rPr>
  </w:style>
  <w:style w:type="character" w:styleId="10">
    <w:name w:val="FollowedHyperlink"/>
    <w:qFormat/>
    <w:uiPriority w:val="99"/>
    <w:rPr>
      <w:rFonts w:cs="Times New Roman"/>
      <w:color w:val="313131"/>
      <w:u w:val="none"/>
    </w:rPr>
  </w:style>
  <w:style w:type="character" w:styleId="11">
    <w:name w:val="Hyperlink"/>
    <w:qFormat/>
    <w:uiPriority w:val="99"/>
    <w:rPr>
      <w:rFonts w:cs="Times New Roman"/>
      <w:color w:val="313131"/>
      <w:u w:val="none"/>
    </w:rPr>
  </w:style>
  <w:style w:type="character" w:customStyle="1" w:styleId="12">
    <w:name w:val="页眉 Char"/>
    <w:link w:val="4"/>
    <w:semiHidden/>
    <w:qFormat/>
    <w:locked/>
    <w:uiPriority w:val="99"/>
    <w:rPr>
      <w:rFonts w:ascii="Calibri" w:hAnsi="Calibri" w:cs="Times New Roman"/>
      <w:sz w:val="18"/>
      <w:szCs w:val="18"/>
    </w:rPr>
  </w:style>
  <w:style w:type="character" w:customStyle="1" w:styleId="13">
    <w:name w:val="date0"/>
    <w:qFormat/>
    <w:uiPriority w:val="99"/>
    <w:rPr>
      <w:rFonts w:cs="Times New Roman"/>
    </w:rPr>
  </w:style>
  <w:style w:type="character" w:customStyle="1" w:styleId="14">
    <w:name w:val="site_email"/>
    <w:qFormat/>
    <w:uiPriority w:val="99"/>
    <w:rPr>
      <w:rFonts w:cs="Times New Roman"/>
    </w:rPr>
  </w:style>
  <w:style w:type="character" w:customStyle="1" w:styleId="15">
    <w:name w:val="column-name12"/>
    <w:qFormat/>
    <w:uiPriority w:val="99"/>
    <w:rPr>
      <w:rFonts w:cs="Times New Roman"/>
      <w:color w:val="FFFFFF"/>
    </w:rPr>
  </w:style>
  <w:style w:type="character" w:customStyle="1" w:styleId="16">
    <w:name w:val="column-name13"/>
    <w:qFormat/>
    <w:uiPriority w:val="99"/>
    <w:rPr>
      <w:rFonts w:cs="Times New Roman"/>
      <w:color w:val="124D83"/>
    </w:rPr>
  </w:style>
  <w:style w:type="character" w:customStyle="1" w:styleId="17">
    <w:name w:val="column-name14"/>
    <w:qFormat/>
    <w:uiPriority w:val="99"/>
    <w:rPr>
      <w:rFonts w:cs="Times New Roman"/>
      <w:color w:val="124D83"/>
    </w:rPr>
  </w:style>
  <w:style w:type="character" w:customStyle="1" w:styleId="18">
    <w:name w:val="column-name15"/>
    <w:qFormat/>
    <w:uiPriority w:val="99"/>
    <w:rPr>
      <w:rFonts w:cs="Times New Roman"/>
      <w:color w:val="124D83"/>
    </w:rPr>
  </w:style>
  <w:style w:type="character" w:customStyle="1" w:styleId="19">
    <w:name w:val="column-name16"/>
    <w:qFormat/>
    <w:uiPriority w:val="99"/>
    <w:rPr>
      <w:rFonts w:cs="Times New Roman"/>
      <w:color w:val="124D83"/>
    </w:rPr>
  </w:style>
  <w:style w:type="character" w:customStyle="1" w:styleId="20">
    <w:name w:val="item-name"/>
    <w:qFormat/>
    <w:uiPriority w:val="99"/>
    <w:rPr>
      <w:rFonts w:cs="Times New Roman"/>
    </w:rPr>
  </w:style>
  <w:style w:type="character" w:customStyle="1" w:styleId="21">
    <w:name w:val="item-name1"/>
    <w:qFormat/>
    <w:uiPriority w:val="99"/>
    <w:rPr>
      <w:rFonts w:cs="Times New Roman"/>
    </w:rPr>
  </w:style>
  <w:style w:type="character" w:customStyle="1" w:styleId="22">
    <w:name w:val="item-name2"/>
    <w:qFormat/>
    <w:uiPriority w:val="99"/>
    <w:rPr>
      <w:rFonts w:cs="Times New Roman"/>
    </w:rPr>
  </w:style>
  <w:style w:type="character" w:customStyle="1" w:styleId="23">
    <w:name w:val="item-name3"/>
    <w:qFormat/>
    <w:uiPriority w:val="99"/>
    <w:rPr>
      <w:rFonts w:cs="Times New Roman"/>
    </w:rPr>
  </w:style>
  <w:style w:type="character" w:customStyle="1" w:styleId="24">
    <w:name w:val="item-name4"/>
    <w:qFormat/>
    <w:uiPriority w:val="99"/>
    <w:rPr>
      <w:rFonts w:cs="Times New Roman"/>
      <w:b/>
      <w:sz w:val="21"/>
      <w:szCs w:val="21"/>
    </w:rPr>
  </w:style>
  <w:style w:type="character" w:customStyle="1" w:styleId="25">
    <w:name w:val="item-name5"/>
    <w:qFormat/>
    <w:uiPriority w:val="99"/>
    <w:rPr>
      <w:rFonts w:cs="Times New Roman"/>
      <w:b/>
      <w:sz w:val="21"/>
      <w:szCs w:val="21"/>
    </w:rPr>
  </w:style>
  <w:style w:type="character" w:customStyle="1" w:styleId="26">
    <w:name w:val="item-name6"/>
    <w:qFormat/>
    <w:uiPriority w:val="99"/>
    <w:rPr>
      <w:rFonts w:cs="Times New Roman"/>
      <w:shd w:val="clear" w:color="auto" w:fill="EEEEEE"/>
    </w:rPr>
  </w:style>
  <w:style w:type="character" w:customStyle="1" w:styleId="27">
    <w:name w:val="item-name7"/>
    <w:qFormat/>
    <w:uiPriority w:val="99"/>
    <w:rPr>
      <w:rFonts w:cs="Times New Roman"/>
      <w:color w:val="FFFFFF"/>
    </w:rPr>
  </w:style>
  <w:style w:type="character" w:customStyle="1" w:styleId="28">
    <w:name w:val="item-name8"/>
    <w:qFormat/>
    <w:uiPriority w:val="99"/>
    <w:rPr>
      <w:rFonts w:cs="Times New Roman"/>
      <w:b/>
      <w:color w:val="FF0000"/>
      <w:sz w:val="21"/>
      <w:szCs w:val="21"/>
    </w:rPr>
  </w:style>
  <w:style w:type="character" w:customStyle="1" w:styleId="29">
    <w:name w:val="news_title"/>
    <w:qFormat/>
    <w:uiPriority w:val="99"/>
    <w:rPr>
      <w:rFonts w:cs="Times New Roman"/>
      <w:sz w:val="21"/>
      <w:szCs w:val="21"/>
    </w:rPr>
  </w:style>
  <w:style w:type="character" w:customStyle="1" w:styleId="30">
    <w:name w:val="news_meta"/>
    <w:qFormat/>
    <w:uiPriority w:val="99"/>
    <w:rPr>
      <w:rFonts w:cs="Times New Roman"/>
      <w:color w:val="C9C9C9"/>
      <w:sz w:val="21"/>
      <w:szCs w:val="21"/>
    </w:rPr>
  </w:style>
  <w:style w:type="character" w:customStyle="1" w:styleId="31">
    <w:name w:val="in"/>
    <w:qFormat/>
    <w:uiPriority w:val="99"/>
    <w:rPr>
      <w:rFonts w:cs="Times New Roman"/>
      <w:color w:val="FF0000"/>
    </w:rPr>
  </w:style>
  <w:style w:type="character" w:customStyle="1" w:styleId="32">
    <w:name w:val="inline"/>
    <w:qFormat/>
    <w:uiPriority w:val="99"/>
    <w:rPr>
      <w:rFonts w:cs="Times New Roman"/>
      <w:color w:val="FF0000"/>
    </w:rPr>
  </w:style>
  <w:style w:type="character" w:customStyle="1" w:styleId="33">
    <w:name w:val="news_title2"/>
    <w:qFormat/>
    <w:uiPriority w:val="99"/>
    <w:rPr>
      <w:rFonts w:cs="Times New Roman"/>
      <w:sz w:val="21"/>
      <w:szCs w:val="21"/>
    </w:rPr>
  </w:style>
  <w:style w:type="character" w:customStyle="1" w:styleId="34">
    <w:name w:val="column-name"/>
    <w:qFormat/>
    <w:uiPriority w:val="99"/>
    <w:rPr>
      <w:rFonts w:cs="Times New Roman"/>
      <w:color w:val="FFFFFF"/>
    </w:rPr>
  </w:style>
  <w:style w:type="character" w:customStyle="1" w:styleId="35">
    <w:name w:val="column-name1"/>
    <w:qFormat/>
    <w:uiPriority w:val="99"/>
    <w:rPr>
      <w:rFonts w:cs="Times New Roman"/>
      <w:color w:val="124D83"/>
    </w:rPr>
  </w:style>
  <w:style w:type="character" w:customStyle="1" w:styleId="36">
    <w:name w:val="column-name2"/>
    <w:qFormat/>
    <w:uiPriority w:val="99"/>
    <w:rPr>
      <w:rFonts w:cs="Times New Roman"/>
      <w:color w:val="124D83"/>
    </w:rPr>
  </w:style>
  <w:style w:type="character" w:customStyle="1" w:styleId="37">
    <w:name w:val="column-name3"/>
    <w:qFormat/>
    <w:uiPriority w:val="99"/>
    <w:rPr>
      <w:rFonts w:cs="Times New Roman"/>
      <w:color w:val="124D83"/>
    </w:rPr>
  </w:style>
  <w:style w:type="character" w:customStyle="1" w:styleId="38">
    <w:name w:val="column-name4"/>
    <w:qFormat/>
    <w:uiPriority w:val="99"/>
    <w:rPr>
      <w:rFonts w:cs="Times New Roman"/>
      <w:color w:val="124D83"/>
    </w:rPr>
  </w:style>
  <w:style w:type="character" w:customStyle="1" w:styleId="39">
    <w:name w:val="页脚 Char"/>
    <w:link w:val="3"/>
    <w:qFormat/>
    <w:locked/>
    <w:uiPriority w:val="99"/>
    <w:rPr>
      <w:rFonts w:ascii="Calibri" w:hAnsi="Calibri" w:eastAsia="宋体" w:cs="Times New Roman"/>
      <w:kern w:val="2"/>
      <w:sz w:val="18"/>
      <w:szCs w:val="18"/>
    </w:rPr>
  </w:style>
  <w:style w:type="character" w:customStyle="1" w:styleId="40">
    <w:name w:val="批注框文本 Char"/>
    <w:link w:val="2"/>
    <w:qFormat/>
    <w:locked/>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588</Words>
  <Characters>593</Characters>
  <Lines>5</Lines>
  <Paragraphs>1</Paragraphs>
  <TotalTime>29</TotalTime>
  <ScaleCrop>false</ScaleCrop>
  <LinksUpToDate>false</LinksUpToDate>
  <CharactersWithSpaces>593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2021-09-24T03:06:00Z</dcterms:created>
  <dc:creator>Administrator</dc:creator>
  <cp:lastModifiedBy>薄ོ</cp:lastModifiedBy>
  <cp:lastPrinted>2021-03-04T01:28:00Z</cp:lastPrinted>
  <dcterms:modified xsi:type="dcterms:W3CDTF">2025-09-19T02:23:53Z</dcterms:modified>
  <dc:title>上海外国语大学贤达经济人文学院教务处文件</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793153CE45DF4C78BC51812546C88B24</vt:lpwstr>
  </property>
  <property fmtid="{D5CDD505-2E9C-101B-9397-08002B2CF9AE}" pid="4" name="KSOTemplateDocerSaveRecord">
    <vt:lpwstr>eyJoZGlkIjoiYTg4YWZiNTUxMDI4YzMwYzA1ZTYxNjZlOTY1MjUwYjMiLCJ1c2VySWQiOiIzMzI4NjI0OTMifQ==</vt:lpwstr>
  </property>
</Properties>
</file>