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80F4">
      <w:pPr>
        <w:adjustRightInd w:val="0"/>
        <w:snapToGrid w:val="0"/>
        <w:spacing w:before="240" w:line="560" w:lineRule="exact"/>
        <w:rPr>
          <w:rFonts w:hint="eastAsia" w:ascii="方正小标宋简体" w:hAnsi="黑体" w:eastAsia="方正小标宋简体"/>
          <w:color w:val="000000" w:themeColor="text1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 w:themeColor="text1"/>
          <w:sz w:val="30"/>
          <w:szCs w:val="30"/>
        </w:rPr>
        <w:t>附件1</w:t>
      </w:r>
      <w:r>
        <w:rPr>
          <w:rFonts w:hint="eastAsia" w:ascii="方正小标宋简体" w:hAnsi="黑体" w:eastAsia="方正小标宋简体"/>
          <w:color w:val="000000" w:themeColor="text1"/>
          <w:sz w:val="30"/>
          <w:szCs w:val="30"/>
          <w:lang w:eastAsia="zh-CN"/>
        </w:rPr>
        <w:t>:</w:t>
      </w:r>
      <w:r>
        <w:rPr>
          <w:rFonts w:hint="eastAsia" w:ascii="方正小标宋简体" w:hAnsi="黑体" w:eastAsia="方正小标宋简体"/>
          <w:color w:val="000000" w:themeColor="text1"/>
          <w:sz w:val="30"/>
          <w:szCs w:val="30"/>
        </w:rPr>
        <w:t>2026级人才培养方案文字模板</w:t>
      </w:r>
    </w:p>
    <w:p w14:paraId="06760AEF">
      <w:pPr>
        <w:adjustRightInd w:val="0"/>
        <w:snapToGrid w:val="0"/>
        <w:spacing w:before="240" w:line="560" w:lineRule="exact"/>
        <w:jc w:val="center"/>
        <w:rPr>
          <w:rFonts w:ascii="方正小标宋简体" w:hAnsi="黑体" w:eastAsia="方正小标宋简体"/>
          <w:color w:val="000000" w:themeColor="text1"/>
          <w:sz w:val="40"/>
          <w:szCs w:val="28"/>
        </w:rPr>
      </w:pPr>
      <w:r>
        <w:rPr>
          <w:rFonts w:hint="eastAsia" w:ascii="方正小标宋简体" w:hAnsi="黑体" w:eastAsia="方正小标宋简体"/>
          <w:color w:val="000000" w:themeColor="text1"/>
          <w:sz w:val="40"/>
          <w:szCs w:val="28"/>
        </w:rPr>
        <w:t>********专业人才培养方案</w:t>
      </w:r>
    </w:p>
    <w:p w14:paraId="61092FB7"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0"/>
          <w:szCs w:val="28"/>
        </w:rPr>
      </w:pPr>
      <w:r>
        <w:rPr>
          <w:rFonts w:hint="eastAsia" w:ascii="方正小标宋简体" w:hAnsi="黑体" w:eastAsia="方正小标宋简体"/>
          <w:color w:val="000000" w:themeColor="text1"/>
          <w:sz w:val="40"/>
          <w:szCs w:val="28"/>
        </w:rPr>
        <w:t>专业代码：*******</w:t>
      </w:r>
    </w:p>
    <w:p w14:paraId="29C967B0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i/>
          <w:iCs/>
          <w:color w:val="FF0000"/>
          <w:sz w:val="28"/>
          <w:szCs w:val="28"/>
        </w:rPr>
      </w:pP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正文使用四号仿宋</w:t>
      </w:r>
      <w:r>
        <w:rPr>
          <w:rFonts w:ascii="仿宋_GB2312" w:eastAsia="仿宋_GB2312"/>
          <w:i/>
          <w:iCs/>
          <w:color w:val="FF0000"/>
          <w:sz w:val="28"/>
          <w:szCs w:val="28"/>
        </w:rPr>
        <w:t>_</w:t>
      </w: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GB</w:t>
      </w:r>
      <w:r>
        <w:rPr>
          <w:rFonts w:ascii="仿宋_GB2312" w:eastAsia="仿宋_GB2312"/>
          <w:i/>
          <w:iCs/>
          <w:color w:val="FF0000"/>
          <w:sz w:val="28"/>
          <w:szCs w:val="28"/>
        </w:rPr>
        <w:t>2312</w:t>
      </w: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字体，表格使用五号宋体，正文段落行距固定值2</w:t>
      </w:r>
      <w:r>
        <w:rPr>
          <w:rFonts w:ascii="仿宋_GB2312" w:eastAsia="仿宋_GB2312"/>
          <w:i/>
          <w:iCs/>
          <w:color w:val="FF0000"/>
          <w:sz w:val="28"/>
          <w:szCs w:val="28"/>
        </w:rPr>
        <w:t>3</w:t>
      </w: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，所有斜体部分文字为提示部分，请删除。</w:t>
      </w:r>
    </w:p>
    <w:p w14:paraId="1A74965C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一、培养目标</w:t>
      </w:r>
    </w:p>
    <w:p w14:paraId="71AE7627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i/>
          <w:iCs/>
          <w:color w:val="FF0000"/>
          <w:sz w:val="28"/>
          <w:szCs w:val="28"/>
        </w:rPr>
      </w:pP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综合性描述，须融入学校整体人才培养目标，例如：</w:t>
      </w:r>
    </w:p>
    <w:p w14:paraId="4DF6C121">
      <w:pPr>
        <w:adjustRightInd w:val="0"/>
        <w:snapToGrid w:val="0"/>
        <w:spacing w:line="440" w:lineRule="exact"/>
        <w:ind w:firstLine="562" w:firstLineChars="200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本专业培养德智体美劳全面发展，适应地方经济和国家 XXX 发展战略需要，服务上海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  <w:lang w:eastAsia="zh-CN"/>
        </w:rPr>
        <w:t>“五个中心”建设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及现代服务业能级提升，掌握 XXX 理论知识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  <w:lang w:eastAsia="zh-CN"/>
        </w:rPr>
        <w:t xml:space="preserve">，具备 XXX 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数字技术应用能力，具备 XXX 专业实践能力、跨文化沟通能力、创新创业意识和数智素养，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  <w:lang w:eastAsia="zh-CN"/>
        </w:rPr>
        <w:t>具有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家国情怀、全球视野和社会责任感，符合“精专业、懂跨界、善外语、强实践”核心特质，能在 XXX 领域 / 机构，从事 XXX（职业）的应用型、复合型 XXX 人才。</w:t>
      </w:r>
    </w:p>
    <w:p w14:paraId="52497101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二、毕业要求</w:t>
      </w:r>
    </w:p>
    <w:p w14:paraId="5DBF89C2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本专业学生通过学习XXX的基本理论知识，经过XXX（专业技能）等方面的综合训练，能够应用XXX理论/方法/工具，分析/解决XXX问题。</w:t>
      </w:r>
    </w:p>
    <w:p w14:paraId="4E6CA17B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毕业能力要求及其指标点分解表</w:t>
      </w: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（范例指标仅作参考，请按专业实际要求自行编写）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：</w:t>
      </w:r>
    </w:p>
    <w:tbl>
      <w:tblPr>
        <w:tblStyle w:val="7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6766"/>
      </w:tblGrid>
      <w:tr w14:paraId="33A6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</w:tcPr>
          <w:p w14:paraId="12F823D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毕业能力要求</w:t>
            </w:r>
          </w:p>
        </w:tc>
        <w:tc>
          <w:tcPr>
            <w:tcW w:w="6766" w:type="dxa"/>
          </w:tcPr>
          <w:p w14:paraId="2E7D70A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</w:rPr>
              <w:t>指标点</w:t>
            </w:r>
          </w:p>
        </w:tc>
      </w:tr>
      <w:tr w14:paraId="1612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715" w:type="dxa"/>
            <w:vMerge w:val="restart"/>
            <w:vAlign w:val="center"/>
          </w:tcPr>
          <w:p w14:paraId="4FDAEB59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要求1：基本价值观素养与职业道德</w:t>
            </w:r>
          </w:p>
        </w:tc>
        <w:tc>
          <w:tcPr>
            <w:tcW w:w="6766" w:type="dxa"/>
          </w:tcPr>
          <w:p w14:paraId="3EC57483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</w:rPr>
              <w:t>1-1.有坚定的政治方向，热爱祖国</w:t>
            </w:r>
            <w:r>
              <w:rPr>
                <w:rFonts w:hint="eastAsia" w:ascii="宋体" w:hAnsi="宋体"/>
                <w:color w:val="000000" w:themeColor="text1"/>
              </w:rPr>
              <w:t>、遵纪守法，拥护中国共产党领导</w:t>
            </w:r>
            <w:r>
              <w:rPr>
                <w:rFonts w:ascii="宋体" w:hAnsi="宋体"/>
                <w:color w:val="000000" w:themeColor="text1"/>
              </w:rPr>
              <w:t>，掌握</w:t>
            </w:r>
            <w:r>
              <w:rPr>
                <w:rFonts w:hint="eastAsia" w:ascii="宋体" w:hAnsi="宋体"/>
                <w:color w:val="000000" w:themeColor="text1"/>
              </w:rPr>
              <w:t>习近平新时代</w:t>
            </w:r>
            <w:r>
              <w:rPr>
                <w:rFonts w:ascii="宋体" w:hAnsi="宋体"/>
                <w:color w:val="000000" w:themeColor="text1"/>
              </w:rPr>
              <w:t>中国特色社会主义</w:t>
            </w:r>
            <w:r>
              <w:rPr>
                <w:rFonts w:hint="eastAsia" w:ascii="宋体" w:hAnsi="宋体"/>
                <w:color w:val="000000" w:themeColor="text1"/>
              </w:rPr>
              <w:t>思想的科学</w:t>
            </w:r>
            <w:r>
              <w:rPr>
                <w:rFonts w:ascii="宋体" w:hAnsi="宋体"/>
                <w:color w:val="000000" w:themeColor="text1"/>
              </w:rPr>
              <w:t>体系。</w:t>
            </w:r>
          </w:p>
        </w:tc>
      </w:tr>
      <w:tr w14:paraId="6502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15" w:type="dxa"/>
            <w:vMerge w:val="continue"/>
          </w:tcPr>
          <w:p w14:paraId="5FE4B47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66" w:type="dxa"/>
          </w:tcPr>
          <w:p w14:paraId="6FB13A9D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1-2.牢固树立正确的</w:t>
            </w:r>
            <w:r>
              <w:rPr>
                <w:rFonts w:hint="eastAsia" w:ascii="宋体" w:hAnsi="宋体"/>
                <w:color w:val="000000" w:themeColor="text1"/>
              </w:rPr>
              <w:t>世界观、人生观、价值观</w:t>
            </w:r>
            <w:r>
              <w:rPr>
                <w:rFonts w:ascii="宋体" w:hAnsi="宋体"/>
                <w:color w:val="000000" w:themeColor="text1"/>
              </w:rPr>
              <w:t>。</w:t>
            </w:r>
          </w:p>
        </w:tc>
      </w:tr>
      <w:tr w14:paraId="28EC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715" w:type="dxa"/>
            <w:vMerge w:val="continue"/>
          </w:tcPr>
          <w:p w14:paraId="46C8A6E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66" w:type="dxa"/>
          </w:tcPr>
          <w:p w14:paraId="2D369FBA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1-3.具有良好的思想品德</w:t>
            </w:r>
            <w:r>
              <w:rPr>
                <w:rFonts w:hint="eastAsia" w:ascii="宋体" w:hAnsi="宋体"/>
                <w:color w:val="000000" w:themeColor="text1"/>
              </w:rPr>
              <w:t>，高尚的职业操守和服务社会的奉献精神。</w:t>
            </w:r>
          </w:p>
        </w:tc>
      </w:tr>
      <w:tr w14:paraId="4CD6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715" w:type="dxa"/>
            <w:vMerge w:val="restart"/>
            <w:vAlign w:val="center"/>
          </w:tcPr>
          <w:p w14:paraId="3714EAD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要求2：专业知识与跨学科素养</w:t>
            </w:r>
          </w:p>
        </w:tc>
        <w:tc>
          <w:tcPr>
            <w:tcW w:w="6766" w:type="dxa"/>
          </w:tcPr>
          <w:p w14:paraId="5E534959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2-1.掌握</w:t>
            </w:r>
            <w:r>
              <w:rPr>
                <w:rFonts w:hint="eastAsia" w:ascii="宋体" w:hAnsi="宋体"/>
                <w:color w:val="000000" w:themeColor="text1"/>
              </w:rPr>
              <w:t>XXX（主干学科）</w:t>
            </w:r>
            <w:r>
              <w:rPr>
                <w:rFonts w:ascii="宋体" w:hAnsi="宋体"/>
                <w:color w:val="000000" w:themeColor="text1"/>
              </w:rPr>
              <w:t>基础理论</w:t>
            </w:r>
            <w:r>
              <w:rPr>
                <w:rFonts w:hint="eastAsia" w:ascii="宋体" w:hAnsi="宋体"/>
                <w:color w:val="000000" w:themeColor="text1"/>
              </w:rPr>
              <w:t>、</w:t>
            </w:r>
            <w:r>
              <w:rPr>
                <w:rFonts w:ascii="宋体" w:hAnsi="宋体"/>
                <w:color w:val="000000" w:themeColor="text1"/>
              </w:rPr>
              <w:t>专业知识</w:t>
            </w:r>
            <w:r>
              <w:rPr>
                <w:rFonts w:hint="eastAsia" w:ascii="宋体" w:hAnsi="宋体"/>
                <w:color w:val="000000" w:themeColor="text1"/>
              </w:rPr>
              <w:t>、基本方法</w:t>
            </w:r>
            <w:r>
              <w:rPr>
                <w:rFonts w:ascii="宋体" w:hAnsi="宋体"/>
                <w:color w:val="000000" w:themeColor="text1"/>
              </w:rPr>
              <w:t>，了解</w:t>
            </w:r>
            <w:r>
              <w:rPr>
                <w:rFonts w:hint="eastAsia" w:ascii="宋体" w:hAnsi="宋体"/>
                <w:color w:val="000000" w:themeColor="text1"/>
              </w:rPr>
              <w:t>XXX（学科大类）</w:t>
            </w:r>
            <w:r>
              <w:rPr>
                <w:rFonts w:ascii="宋体" w:hAnsi="宋体"/>
                <w:color w:val="000000" w:themeColor="text1"/>
              </w:rPr>
              <w:t>基本知识</w:t>
            </w:r>
            <w:r>
              <w:rPr>
                <w:rFonts w:hint="eastAsia" w:ascii="宋体" w:hAnsi="宋体"/>
                <w:color w:val="000000" w:themeColor="text1"/>
              </w:rPr>
              <w:t>。</w:t>
            </w:r>
          </w:p>
        </w:tc>
      </w:tr>
      <w:tr w14:paraId="2700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15" w:type="dxa"/>
            <w:vMerge w:val="continue"/>
          </w:tcPr>
          <w:p w14:paraId="28C98CDA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766" w:type="dxa"/>
          </w:tcPr>
          <w:p w14:paraId="46611A55">
            <w:pPr>
              <w:widowControl/>
              <w:jc w:val="left"/>
              <w:rPr>
                <w:rFonts w:ascii="宋体" w:hAnsi="宋体"/>
                <w:color w:val="000000" w:themeColor="text1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</w:rPr>
              <w:t>2-2.</w:t>
            </w:r>
          </w:p>
        </w:tc>
      </w:tr>
      <w:tr w14:paraId="6C37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15" w:type="dxa"/>
            <w:vMerge w:val="continue"/>
          </w:tcPr>
          <w:p w14:paraId="5C8DB8E1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766" w:type="dxa"/>
          </w:tcPr>
          <w:p w14:paraId="23937C1F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2-3.</w:t>
            </w:r>
          </w:p>
        </w:tc>
      </w:tr>
      <w:tr w14:paraId="6833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715" w:type="dxa"/>
            <w:vMerge w:val="continue"/>
            <w:vAlign w:val="center"/>
          </w:tcPr>
          <w:p w14:paraId="5522850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766" w:type="dxa"/>
          </w:tcPr>
          <w:p w14:paraId="483CB25C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</w:rPr>
              <w:t>2-4.</w:t>
            </w:r>
          </w:p>
        </w:tc>
      </w:tr>
      <w:tr w14:paraId="4A88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715" w:type="dxa"/>
            <w:vMerge w:val="continue"/>
            <w:vAlign w:val="center"/>
          </w:tcPr>
          <w:p w14:paraId="3E22B6D3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766" w:type="dxa"/>
          </w:tcPr>
          <w:p w14:paraId="44647D3B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2-5.……</w:t>
            </w:r>
          </w:p>
        </w:tc>
      </w:tr>
      <w:tr w14:paraId="72A8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715" w:type="dxa"/>
            <w:vMerge w:val="restart"/>
            <w:vAlign w:val="center"/>
          </w:tcPr>
          <w:p w14:paraId="6D5E7191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</w:rPr>
              <w:t>要求3：实践应用与岗位适配能力</w:t>
            </w:r>
          </w:p>
        </w:tc>
        <w:tc>
          <w:tcPr>
            <w:tcW w:w="6766" w:type="dxa"/>
          </w:tcPr>
          <w:p w14:paraId="437F94F4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3-1.能发现、辨析、评价本专业及相关领域的现象和问题，并运用XXX对相关复杂问题进行综合分析和研究，提出相应解决方案。</w:t>
            </w:r>
          </w:p>
        </w:tc>
      </w:tr>
      <w:tr w14:paraId="6031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15" w:type="dxa"/>
            <w:vMerge w:val="continue"/>
          </w:tcPr>
          <w:p w14:paraId="53A3F2C2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766" w:type="dxa"/>
          </w:tcPr>
          <w:p w14:paraId="39802091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宋体" w:hAnsi="宋体"/>
                <w:color w:val="000000" w:themeColor="text1"/>
              </w:rPr>
              <w:t>3-2.</w:t>
            </w:r>
          </w:p>
        </w:tc>
      </w:tr>
      <w:tr w14:paraId="7BE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15" w:type="dxa"/>
            <w:vMerge w:val="continue"/>
          </w:tcPr>
          <w:p w14:paraId="4AFD2CB3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766" w:type="dxa"/>
          </w:tcPr>
          <w:p w14:paraId="67808AD6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</w:rPr>
              <w:t>3-3.</w:t>
            </w:r>
          </w:p>
        </w:tc>
      </w:tr>
      <w:tr w14:paraId="0C56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15" w:type="dxa"/>
            <w:vMerge w:val="continue"/>
          </w:tcPr>
          <w:p w14:paraId="5F5C979E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766" w:type="dxa"/>
          </w:tcPr>
          <w:p w14:paraId="47E5684C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highlight w:val="yellow"/>
              </w:rPr>
            </w:pPr>
            <w:r>
              <w:rPr>
                <w:rFonts w:ascii="宋体" w:hAnsi="宋体"/>
                <w:color w:val="000000" w:themeColor="text1"/>
              </w:rPr>
              <w:t>3-4.</w:t>
            </w:r>
          </w:p>
        </w:tc>
      </w:tr>
      <w:tr w14:paraId="35C4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15" w:type="dxa"/>
            <w:vMerge w:val="continue"/>
            <w:vAlign w:val="center"/>
          </w:tcPr>
          <w:p w14:paraId="553DA0C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66" w:type="dxa"/>
          </w:tcPr>
          <w:p w14:paraId="39470BD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3-5.……</w:t>
            </w:r>
          </w:p>
        </w:tc>
      </w:tr>
      <w:tr w14:paraId="265A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15" w:type="dxa"/>
            <w:vMerge w:val="restart"/>
            <w:vAlign w:val="center"/>
          </w:tcPr>
          <w:p w14:paraId="533282C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要求4：数智素养与工具应用能力</w:t>
            </w:r>
          </w:p>
        </w:tc>
        <w:tc>
          <w:tcPr>
            <w:tcW w:w="6766" w:type="dxa"/>
          </w:tcPr>
          <w:p w14:paraId="7E5D4A0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4-1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 w:themeColor="text1"/>
              </w:rPr>
              <w:t>了解</w:t>
            </w:r>
            <w:r>
              <w:rPr>
                <w:rFonts w:ascii="宋体" w:hAnsi="宋体"/>
                <w:color w:val="000000" w:themeColor="text1"/>
              </w:rPr>
              <w:t>获取</w:t>
            </w:r>
            <w:r>
              <w:rPr>
                <w:rFonts w:hint="eastAsia" w:ascii="宋体" w:hAnsi="宋体"/>
                <w:color w:val="000000" w:themeColor="text1"/>
              </w:rPr>
              <w:t>XXX（专业/行业）</w:t>
            </w:r>
            <w:r>
              <w:rPr>
                <w:rFonts w:ascii="宋体" w:hAnsi="宋体"/>
                <w:color w:val="000000" w:themeColor="text1"/>
              </w:rPr>
              <w:t>相关信息的必要性</w:t>
            </w:r>
            <w:r>
              <w:rPr>
                <w:rFonts w:hint="eastAsia" w:ascii="宋体" w:hAnsi="宋体"/>
                <w:color w:val="000000" w:themeColor="text1"/>
              </w:rPr>
              <w:t>和工具、</w:t>
            </w:r>
            <w:r>
              <w:rPr>
                <w:rFonts w:ascii="宋体" w:hAnsi="宋体"/>
                <w:color w:val="000000" w:themeColor="text1"/>
              </w:rPr>
              <w:t>方法，能够运用AI</w:t>
            </w:r>
            <w:r>
              <w:rPr>
                <w:rFonts w:hint="eastAsia" w:ascii="宋体" w:hAnsi="宋体"/>
                <w:color w:val="000000" w:themeColor="text1"/>
              </w:rPr>
              <w:t>等</w:t>
            </w:r>
            <w:r>
              <w:rPr>
                <w:rFonts w:ascii="宋体" w:hAnsi="宋体"/>
                <w:color w:val="000000" w:themeColor="text1"/>
              </w:rPr>
              <w:t>现代信息技术进行文献检索和资料查询。</w:t>
            </w:r>
          </w:p>
        </w:tc>
      </w:tr>
      <w:tr w14:paraId="555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15" w:type="dxa"/>
            <w:vMerge w:val="continue"/>
            <w:vAlign w:val="center"/>
          </w:tcPr>
          <w:p w14:paraId="008C4384">
            <w:pPr>
              <w:adjustRightInd w:val="0"/>
              <w:snapToGrid w:val="0"/>
              <w:spacing w:line="4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766" w:type="dxa"/>
          </w:tcPr>
          <w:p w14:paraId="321D0518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</w:rPr>
              <w:t>4-2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.</w:t>
            </w:r>
          </w:p>
        </w:tc>
      </w:tr>
      <w:tr w14:paraId="74A6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15" w:type="dxa"/>
            <w:vMerge w:val="continue"/>
            <w:vAlign w:val="center"/>
          </w:tcPr>
          <w:p w14:paraId="1B63EB14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766" w:type="dxa"/>
          </w:tcPr>
          <w:p w14:paraId="2AA14E90"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</w:rPr>
              <w:t>4-3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.</w:t>
            </w:r>
          </w:p>
        </w:tc>
      </w:tr>
      <w:tr w14:paraId="3265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vMerge w:val="restart"/>
            <w:vAlign w:val="center"/>
          </w:tcPr>
          <w:p w14:paraId="315E2E9D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要求5：国际视野与跨文化沟通能力</w:t>
            </w:r>
          </w:p>
        </w:tc>
        <w:tc>
          <w:tcPr>
            <w:tcW w:w="6766" w:type="dxa"/>
          </w:tcPr>
          <w:p w14:paraId="36B7F8FC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5</w:t>
            </w:r>
            <w:r>
              <w:rPr>
                <w:rFonts w:ascii="宋体" w:hAnsi="宋体"/>
                <w:color w:val="000000" w:themeColor="text1"/>
              </w:rPr>
              <w:t>-</w:t>
            </w:r>
            <w:r>
              <w:rPr>
                <w:rFonts w:hint="eastAsia" w:ascii="宋体" w:hAnsi="宋体"/>
                <w:color w:val="000000" w:themeColor="text1"/>
              </w:rPr>
              <w:t>1</w:t>
            </w:r>
            <w:r>
              <w:rPr>
                <w:rFonts w:ascii="宋体" w:hAnsi="宋体"/>
                <w:color w:val="000000" w:themeColor="text1"/>
              </w:rPr>
              <w:t>.具备良好的</w:t>
            </w:r>
            <w:r>
              <w:rPr>
                <w:rFonts w:hint="eastAsia" w:ascii="宋体" w:hAnsi="宋体"/>
                <w:color w:val="000000" w:themeColor="text1"/>
              </w:rPr>
              <w:t>语言表达和</w:t>
            </w:r>
            <w:r>
              <w:rPr>
                <w:rFonts w:ascii="宋体" w:hAnsi="宋体"/>
                <w:color w:val="000000" w:themeColor="text1"/>
              </w:rPr>
              <w:t>写作能力，能够熟练运用一门外语进行交流</w:t>
            </w:r>
            <w:r>
              <w:rPr>
                <w:rFonts w:hint="eastAsia" w:ascii="宋体" w:hAnsi="宋体"/>
                <w:color w:val="000000" w:themeColor="text1"/>
              </w:rPr>
              <w:t>，能够准确获取和处理各类信息。</w:t>
            </w:r>
          </w:p>
        </w:tc>
      </w:tr>
      <w:tr w14:paraId="65C2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vMerge w:val="continue"/>
          </w:tcPr>
          <w:p w14:paraId="6062B502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766" w:type="dxa"/>
          </w:tcPr>
          <w:p w14:paraId="2C981A7C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5-2.</w:t>
            </w:r>
          </w:p>
        </w:tc>
      </w:tr>
      <w:tr w14:paraId="690B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vMerge w:val="continue"/>
          </w:tcPr>
          <w:p w14:paraId="6FB916E2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766" w:type="dxa"/>
          </w:tcPr>
          <w:p w14:paraId="164A41E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5-3.</w:t>
            </w:r>
          </w:p>
        </w:tc>
      </w:tr>
      <w:tr w14:paraId="1AC5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vMerge w:val="continue"/>
          </w:tcPr>
          <w:p w14:paraId="5A86AF61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766" w:type="dxa"/>
          </w:tcPr>
          <w:p w14:paraId="3D5D0195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 w:themeColor="text1"/>
                <w:highlight w:val="yellow"/>
              </w:rPr>
            </w:pPr>
            <w:r>
              <w:rPr>
                <w:rFonts w:hint="eastAsia" w:ascii="宋体" w:hAnsi="宋体"/>
                <w:color w:val="000000" w:themeColor="text1"/>
              </w:rPr>
              <w:t>5-4.</w:t>
            </w:r>
          </w:p>
        </w:tc>
      </w:tr>
      <w:tr w14:paraId="0765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</w:tcPr>
          <w:p w14:paraId="47A2CE7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要求6：批判性思维与创新创业能力</w:t>
            </w:r>
          </w:p>
        </w:tc>
        <w:tc>
          <w:tcPr>
            <w:tcW w:w="6766" w:type="dxa"/>
          </w:tcPr>
          <w:p w14:paraId="41DB683D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……</w:t>
            </w:r>
          </w:p>
        </w:tc>
      </w:tr>
      <w:tr w14:paraId="4A97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</w:tcPr>
          <w:p w14:paraId="2FFFD70A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……</w:t>
            </w:r>
          </w:p>
        </w:tc>
        <w:tc>
          <w:tcPr>
            <w:tcW w:w="6766" w:type="dxa"/>
          </w:tcPr>
          <w:p w14:paraId="410FCC4E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……</w:t>
            </w:r>
          </w:p>
        </w:tc>
      </w:tr>
    </w:tbl>
    <w:p w14:paraId="0CE49FEC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</w:p>
    <w:p w14:paraId="257F71F0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三、修业年限与准予毕业总学分要求</w:t>
      </w:r>
    </w:p>
    <w:p w14:paraId="35FC454F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实行弹性学分制管理，四年制本科生在校修读年限为3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6年。本专业准予毕业最低总学分为***学分。</w:t>
      </w:r>
    </w:p>
    <w:p w14:paraId="0889BDE4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</w:p>
    <w:p w14:paraId="3600C577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四、授予学位</w:t>
      </w:r>
    </w:p>
    <w:p w14:paraId="58491FC9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完成专业培养方案规定的课程和学分，考核合格，准予毕业。符合学位授予条件的，授予***学士学位。</w:t>
      </w:r>
    </w:p>
    <w:p w14:paraId="718C0973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</w:p>
    <w:p w14:paraId="32D0E33E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五、主干学科</w:t>
      </w:r>
    </w:p>
    <w:p w14:paraId="27BF425E"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</w:rPr>
        <w:t>明确1</w:t>
      </w: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  <w:lang w:eastAsia="zh-CN"/>
        </w:rPr>
        <w:t>—</w:t>
      </w: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</w:rPr>
        <w:t>个主干学科（非专业）</w:t>
      </w: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  <w:lang w:eastAsia="zh-CN"/>
        </w:rPr>
        <w:t>。</w:t>
      </w:r>
    </w:p>
    <w:p w14:paraId="66204EF3">
      <w:pPr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</w:rPr>
      </w:pPr>
    </w:p>
    <w:p w14:paraId="3A464DA3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六、专业基础课程</w:t>
      </w:r>
    </w:p>
    <w:p w14:paraId="7F197DEC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i/>
          <w:iCs/>
          <w:color w:val="FF0000"/>
          <w:sz w:val="28"/>
          <w:szCs w:val="28"/>
        </w:rPr>
      </w:pP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设置2-5门专业基础课程。</w:t>
      </w:r>
    </w:p>
    <w:p w14:paraId="161F28FA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14:paraId="5D89FF14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七、专业核心课程</w:t>
      </w:r>
    </w:p>
    <w:p w14:paraId="6591C1D0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i/>
          <w:iCs/>
          <w:color w:val="FF0000"/>
          <w:sz w:val="28"/>
          <w:szCs w:val="28"/>
        </w:rPr>
      </w:pPr>
      <w:r>
        <w:rPr>
          <w:rFonts w:hint="eastAsia" w:ascii="仿宋_GB2312" w:eastAsia="仿宋_GB2312"/>
          <w:i/>
          <w:iCs/>
          <w:color w:val="FF0000"/>
          <w:sz w:val="28"/>
          <w:szCs w:val="28"/>
        </w:rPr>
        <w:t>设置7门以内专业核心课程。</w:t>
      </w:r>
    </w:p>
    <w:p w14:paraId="512DAAE8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 w14:paraId="60908C5C">
      <w:pPr>
        <w:adjustRightInd w:val="0"/>
        <w:snapToGrid w:val="0"/>
        <w:spacing w:line="440" w:lineRule="exact"/>
        <w:ind w:firstLine="562" w:firstLineChars="200"/>
        <w:jc w:val="left"/>
        <w:rPr>
          <w:rFonts w:hint="eastAsia" w:ascii="仿宋_GB2312" w:hAnsi="黑体" w:eastAsia="仿宋_GB2312"/>
          <w:b/>
          <w:color w:val="000000" w:themeColor="text1"/>
          <w:sz w:val="28"/>
          <w:szCs w:val="28"/>
          <w:highlight w:val="red"/>
          <w:lang w:eastAsia="zh-CN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  <w:highlight w:val="none"/>
        </w:rPr>
        <w:t>八、主要实践</w:t>
      </w: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  <w:highlight w:val="none"/>
          <w:lang w:val="en-US" w:eastAsia="zh-CN"/>
        </w:rPr>
        <w:t>环节</w:t>
      </w:r>
    </w:p>
    <w:p w14:paraId="4BD71462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列举主要专业实践、各类实习以及毕业设计（论文）等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</w:rPr>
        <w:t>环节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</w:rPr>
        <w:t>。</w:t>
      </w:r>
    </w:p>
    <w:p w14:paraId="5E32A264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:highlight w:val="none"/>
        </w:rPr>
      </w:pPr>
    </w:p>
    <w:p w14:paraId="790F1FE3">
      <w:pPr>
        <w:adjustRightInd w:val="0"/>
        <w:snapToGrid w:val="0"/>
        <w:spacing w:line="440" w:lineRule="exact"/>
        <w:ind w:left="68" w:firstLine="562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  <w:highlight w:val="none"/>
        </w:rPr>
      </w:pPr>
      <w:bookmarkStart w:id="0" w:name="_Hlk99531812"/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  <w:highlight w:val="none"/>
        </w:rPr>
        <w:t>九、主要专业课程和实践课程与毕业能力要求关系矩阵</w:t>
      </w:r>
    </w:p>
    <w:p w14:paraId="1D168041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i/>
          <w:iCs/>
          <w:color w:val="FF0000"/>
          <w:szCs w:val="28"/>
          <w:highlight w:val="none"/>
        </w:rPr>
      </w:pP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</w:rPr>
        <w:t>通识</w:t>
      </w: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  <w:lang w:val="en-US" w:eastAsia="zh-CN"/>
        </w:rPr>
        <w:t>教育</w:t>
      </w:r>
      <w:r>
        <w:rPr>
          <w:rFonts w:hint="eastAsia" w:ascii="仿宋_GB2312" w:eastAsia="仿宋_GB2312"/>
          <w:i/>
          <w:iCs/>
          <w:color w:val="FF0000"/>
          <w:sz w:val="28"/>
          <w:szCs w:val="28"/>
          <w:highlight w:val="none"/>
        </w:rPr>
        <w:t>平台内课程不填写。</w:t>
      </w:r>
    </w:p>
    <w:bookmarkEnd w:id="0"/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134"/>
        <w:gridCol w:w="1043"/>
        <w:gridCol w:w="1370"/>
        <w:gridCol w:w="1152"/>
        <w:gridCol w:w="1447"/>
        <w:gridCol w:w="658"/>
      </w:tblGrid>
      <w:tr w14:paraId="6329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 w14:paraId="147C32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:highlight w:val="none"/>
              </w:rPr>
              <w:t>主要课程或</w:t>
            </w:r>
          </w:p>
          <w:p w14:paraId="5AA2E6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:highlight w:val="none"/>
              </w:rPr>
              <w:t>实践环节</w:t>
            </w:r>
          </w:p>
        </w:tc>
        <w:tc>
          <w:tcPr>
            <w:tcW w:w="7938" w:type="dxa"/>
            <w:gridSpan w:val="7"/>
            <w:vAlign w:val="center"/>
          </w:tcPr>
          <w:p w14:paraId="2B1DBE5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:highlight w:val="none"/>
              </w:rPr>
              <w:t>毕业能力要求（与上述第二大点表格内容一致）</w:t>
            </w:r>
          </w:p>
        </w:tc>
      </w:tr>
      <w:tr w14:paraId="3D3B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 w14:paraId="471B655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F495BC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基本价值观素养与职业道德</w:t>
            </w:r>
          </w:p>
        </w:tc>
        <w:tc>
          <w:tcPr>
            <w:tcW w:w="1134" w:type="dxa"/>
            <w:vAlign w:val="center"/>
          </w:tcPr>
          <w:p w14:paraId="71530438">
            <w:pPr>
              <w:adjustRightInd w:val="0"/>
              <w:snapToGrid w:val="0"/>
              <w:ind w:left="-57" w:leftChars="-28" w:right="-158" w:rightChars="-75" w:hanging="2"/>
              <w:jc w:val="center"/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专业知识与跨学科素养</w:t>
            </w:r>
          </w:p>
        </w:tc>
        <w:tc>
          <w:tcPr>
            <w:tcW w:w="1043" w:type="dxa"/>
            <w:vAlign w:val="center"/>
          </w:tcPr>
          <w:p w14:paraId="4AB8D9C4">
            <w:pPr>
              <w:adjustRightInd w:val="0"/>
              <w:snapToGrid w:val="0"/>
              <w:ind w:left="-57" w:leftChars="-28" w:right="-158" w:rightChars="-75" w:hanging="2"/>
              <w:jc w:val="center"/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</w:rPr>
              <w:t>实践应用与岗位适配能力</w:t>
            </w:r>
          </w:p>
        </w:tc>
        <w:tc>
          <w:tcPr>
            <w:tcW w:w="1370" w:type="dxa"/>
            <w:vAlign w:val="center"/>
          </w:tcPr>
          <w:p w14:paraId="5AD73557">
            <w:pPr>
              <w:adjustRightInd w:val="0"/>
              <w:snapToGrid w:val="0"/>
              <w:ind w:left="-57" w:leftChars="-28" w:right="-158" w:rightChars="-75" w:hanging="2"/>
              <w:jc w:val="center"/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数智素养与工具应用能力</w:t>
            </w:r>
          </w:p>
        </w:tc>
        <w:tc>
          <w:tcPr>
            <w:tcW w:w="1152" w:type="dxa"/>
            <w:vAlign w:val="center"/>
          </w:tcPr>
          <w:p w14:paraId="7F6B5061">
            <w:pPr>
              <w:adjustRightInd w:val="0"/>
              <w:snapToGrid w:val="0"/>
              <w:ind w:left="-57" w:leftChars="-28" w:right="-158" w:rightChars="-75" w:hanging="2"/>
              <w:jc w:val="center"/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国际视野与跨文化沟通能力</w:t>
            </w:r>
          </w:p>
        </w:tc>
        <w:tc>
          <w:tcPr>
            <w:tcW w:w="1447" w:type="dxa"/>
            <w:vAlign w:val="center"/>
          </w:tcPr>
          <w:p w14:paraId="41C2F9B0">
            <w:pPr>
              <w:adjustRightInd w:val="0"/>
              <w:snapToGrid w:val="0"/>
              <w:ind w:left="-57" w:leftChars="-28" w:right="-158" w:rightChars="-75" w:hanging="2"/>
              <w:jc w:val="center"/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批判性思维与创新创业能力</w:t>
            </w:r>
          </w:p>
        </w:tc>
        <w:tc>
          <w:tcPr>
            <w:tcW w:w="658" w:type="dxa"/>
            <w:vAlign w:val="center"/>
          </w:tcPr>
          <w:p w14:paraId="64C6B32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</w:pPr>
            <w:r>
              <w:rPr>
                <w:rFonts w:ascii="仿宋_GB2312" w:eastAsia="仿宋_GB2312"/>
                <w:color w:val="000000" w:themeColor="text1"/>
                <w:szCs w:val="28"/>
                <w:highlight w:val="none"/>
              </w:rPr>
              <w:t>……</w:t>
            </w:r>
          </w:p>
        </w:tc>
      </w:tr>
      <w:tr w14:paraId="7F10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15D5557B">
            <w:pPr>
              <w:ind w:right="-158" w:rightChars="-75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5D0EC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A7F9F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751F486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7C8F34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48BFF74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BB2D8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1A658B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3198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7DA252B4">
            <w:pPr>
              <w:ind w:left="6" w:leftChars="-48" w:right="-158" w:rightChars="-75" w:hanging="107" w:hangingChars="51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E1775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8E5C8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3AA1971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AC6C34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3D58638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5515D4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78D9A71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174B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1BA19FCF">
            <w:pPr>
              <w:ind w:right="-158" w:rightChars="-75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C71CF7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85E5D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65331FD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B28022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75C362A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8DC9E7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0360ADB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465A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1675AF3C">
            <w:pPr>
              <w:ind w:right="-158" w:rightChars="-75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F2F7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C5487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5EFA4BF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EDEE59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68B1D1B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08FAD8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3FCF9EE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3783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790A3760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5CBC1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4CF8C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3FFAAB9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EBDF70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1BFAE70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4409DD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22FC6A1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6FC4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5F34CCE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B563E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4124C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0D2BB34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1D83D68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34835A0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2643E9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194A277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2B58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F5DD181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9F7A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71863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4C5F6FD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5A948FC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68E9C0F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86E895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7FB44FC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0ED0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0F5510B4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7DCDB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825F20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77ACF4A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6CD3ED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3B94E74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20D1C09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12E4B0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262C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18B7C654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C16F3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C53CA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0A90C0FA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1A08A71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163AC03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6B97D8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  <w:vAlign w:val="center"/>
          </w:tcPr>
          <w:p w14:paraId="3DB5BB1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7332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19F7A4B4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A6130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BF4D4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</w:tcPr>
          <w:p w14:paraId="0482C8F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</w:tcPr>
          <w:p w14:paraId="04D571C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</w:tcPr>
          <w:p w14:paraId="77BFA7E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</w:tcPr>
          <w:p w14:paraId="7E01047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</w:tcPr>
          <w:p w14:paraId="50DABBA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666D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7D139A0A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14:paraId="6BF3073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3C460F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</w:tcPr>
          <w:p w14:paraId="2118FF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</w:tcPr>
          <w:p w14:paraId="5A4A0A9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</w:tcPr>
          <w:p w14:paraId="0790E46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</w:tcPr>
          <w:p w14:paraId="7884760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</w:tcPr>
          <w:p w14:paraId="5774CC2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14:paraId="2BC2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6AE9A8D2">
            <w:pPr>
              <w:adjustRightInd w:val="0"/>
              <w:snapToGrid w:val="0"/>
              <w:spacing w:line="440" w:lineRule="exact"/>
              <w:ind w:right="-158" w:rightChars="-75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704D0A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05CFC7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043" w:type="dxa"/>
          </w:tcPr>
          <w:p w14:paraId="79D8249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370" w:type="dxa"/>
          </w:tcPr>
          <w:p w14:paraId="2690C02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dxa"/>
          </w:tcPr>
          <w:p w14:paraId="0ABFB6C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447" w:type="dxa"/>
          </w:tcPr>
          <w:p w14:paraId="0633450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658" w:type="dxa"/>
          </w:tcPr>
          <w:p w14:paraId="2FFABC2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</w:tbl>
    <w:p w14:paraId="6C7A66EB">
      <w:pPr>
        <w:adjustRightInd w:val="0"/>
        <w:snapToGrid w:val="0"/>
        <w:spacing w:line="440" w:lineRule="exact"/>
        <w:jc w:val="left"/>
        <w:rPr>
          <w:rFonts w:asciiTheme="minorEastAsia" w:hAnsiTheme="minorEastAsia"/>
          <w:color w:val="000000" w:themeColor="text1"/>
          <w:szCs w:val="28"/>
        </w:rPr>
      </w:pPr>
      <w:r>
        <w:rPr>
          <w:rFonts w:hint="eastAsia" w:asciiTheme="minorEastAsia" w:hAnsiTheme="minorEastAsia"/>
          <w:color w:val="000000" w:themeColor="text1"/>
          <w:szCs w:val="28"/>
        </w:rPr>
        <w:t>注：“H”表示贡献度大；“M”表示贡献度一般；“L”表示贡献度小；</w:t>
      </w:r>
      <w:r>
        <w:rPr>
          <w:rFonts w:hint="eastAsia" w:asciiTheme="minorEastAsia" w:hAnsiTheme="minorEastAsia"/>
          <w:color w:val="000000" w:themeColor="text1"/>
          <w:szCs w:val="28"/>
          <w:highlight w:val="lightGray"/>
        </w:rPr>
        <w:t>空白表示没有贡献</w:t>
      </w:r>
      <w:r>
        <w:rPr>
          <w:rFonts w:hint="eastAsia" w:asciiTheme="minorEastAsia" w:hAnsiTheme="minorEastAsia"/>
          <w:color w:val="000000" w:themeColor="text1"/>
          <w:szCs w:val="28"/>
        </w:rPr>
        <w:t>。</w:t>
      </w:r>
    </w:p>
    <w:p w14:paraId="51F8F9E1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</w:p>
    <w:p w14:paraId="072302AD">
      <w:pPr>
        <w:adjustRightInd w:val="0"/>
        <w:snapToGrid w:val="0"/>
        <w:spacing w:line="440" w:lineRule="exact"/>
        <w:ind w:firstLine="562" w:firstLineChars="200"/>
        <w:jc w:val="left"/>
        <w:rPr>
          <w:rFonts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十、</w:t>
      </w:r>
      <w:bookmarkStart w:id="1" w:name="_Hlk99531856"/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课程模块学时学分结构表</w:t>
      </w:r>
      <w:bookmarkEnd w:id="1"/>
    </w:p>
    <w:tbl>
      <w:tblPr>
        <w:tblStyle w:val="7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507"/>
        <w:gridCol w:w="910"/>
        <w:gridCol w:w="1021"/>
        <w:gridCol w:w="1010"/>
        <w:gridCol w:w="979"/>
        <w:gridCol w:w="1277"/>
      </w:tblGrid>
      <w:tr w14:paraId="4AAF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968" w:type="dxa"/>
            <w:gridSpan w:val="2"/>
            <w:vMerge w:val="restart"/>
            <w:noWrap/>
            <w:vAlign w:val="center"/>
          </w:tcPr>
          <w:p w14:paraId="3DDB9A3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课程类别</w:t>
            </w:r>
          </w:p>
        </w:tc>
        <w:tc>
          <w:tcPr>
            <w:tcW w:w="910" w:type="dxa"/>
            <w:vMerge w:val="restart"/>
            <w:vAlign w:val="center"/>
          </w:tcPr>
          <w:p w14:paraId="0205F5F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课程</w:t>
            </w:r>
          </w:p>
          <w:p w14:paraId="2C49C0F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性质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435E007C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总学分</w:t>
            </w:r>
          </w:p>
        </w:tc>
        <w:tc>
          <w:tcPr>
            <w:tcW w:w="1989" w:type="dxa"/>
            <w:gridSpan w:val="2"/>
            <w:noWrap/>
            <w:vAlign w:val="center"/>
          </w:tcPr>
          <w:p w14:paraId="173F1045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其中</w:t>
            </w:r>
          </w:p>
        </w:tc>
        <w:tc>
          <w:tcPr>
            <w:tcW w:w="1277" w:type="dxa"/>
            <w:vMerge w:val="restart"/>
            <w:noWrap/>
            <w:vAlign w:val="center"/>
          </w:tcPr>
          <w:p w14:paraId="31FB960D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总学时</w:t>
            </w:r>
          </w:p>
        </w:tc>
      </w:tr>
      <w:tr w14:paraId="1913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68" w:type="dxa"/>
            <w:gridSpan w:val="2"/>
            <w:vMerge w:val="continue"/>
            <w:vAlign w:val="center"/>
          </w:tcPr>
          <w:p w14:paraId="57D7687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271ED7E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021" w:type="dxa"/>
            <w:vMerge w:val="continue"/>
            <w:vAlign w:val="center"/>
          </w:tcPr>
          <w:p w14:paraId="63ABBC0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010" w:type="dxa"/>
            <w:noWrap/>
            <w:vAlign w:val="center"/>
          </w:tcPr>
          <w:p w14:paraId="49FCAED0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理论</w:t>
            </w:r>
          </w:p>
          <w:p w14:paraId="1D5056BE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学时</w:t>
            </w:r>
          </w:p>
        </w:tc>
        <w:tc>
          <w:tcPr>
            <w:tcW w:w="979" w:type="dxa"/>
            <w:noWrap/>
            <w:vAlign w:val="center"/>
          </w:tcPr>
          <w:p w14:paraId="5269BE4F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实践</w:t>
            </w:r>
          </w:p>
          <w:p w14:paraId="4D80694C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</w:rPr>
              <w:t>学时</w:t>
            </w:r>
          </w:p>
        </w:tc>
        <w:tc>
          <w:tcPr>
            <w:tcW w:w="1277" w:type="dxa"/>
            <w:vMerge w:val="continue"/>
            <w:vAlign w:val="center"/>
          </w:tcPr>
          <w:p w14:paraId="0C8A41FA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</w:p>
        </w:tc>
      </w:tr>
      <w:tr w14:paraId="07F2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8" w:type="dxa"/>
            <w:gridSpan w:val="2"/>
            <w:vMerge w:val="restart"/>
            <w:noWrap/>
            <w:vAlign w:val="center"/>
          </w:tcPr>
          <w:p w14:paraId="4AF9ACCF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通识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教育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平台</w:t>
            </w:r>
          </w:p>
          <w:p w14:paraId="040C6A2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59学分）</w:t>
            </w:r>
          </w:p>
        </w:tc>
        <w:tc>
          <w:tcPr>
            <w:tcW w:w="910" w:type="dxa"/>
            <w:noWrap/>
            <w:vAlign w:val="center"/>
          </w:tcPr>
          <w:p w14:paraId="52D041E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必修</w:t>
            </w:r>
          </w:p>
        </w:tc>
        <w:tc>
          <w:tcPr>
            <w:tcW w:w="1021" w:type="dxa"/>
            <w:noWrap/>
            <w:vAlign w:val="center"/>
          </w:tcPr>
          <w:p w14:paraId="2C5BA118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47</w:t>
            </w:r>
          </w:p>
        </w:tc>
        <w:tc>
          <w:tcPr>
            <w:tcW w:w="1010" w:type="dxa"/>
            <w:noWrap/>
            <w:vAlign w:val="center"/>
          </w:tcPr>
          <w:p w14:paraId="092F33B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488</w:t>
            </w:r>
          </w:p>
        </w:tc>
        <w:tc>
          <w:tcPr>
            <w:tcW w:w="979" w:type="dxa"/>
            <w:noWrap/>
            <w:vAlign w:val="center"/>
          </w:tcPr>
          <w:p w14:paraId="7E18C66A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408</w:t>
            </w:r>
          </w:p>
        </w:tc>
        <w:tc>
          <w:tcPr>
            <w:tcW w:w="1277" w:type="dxa"/>
            <w:noWrap/>
            <w:vAlign w:val="center"/>
          </w:tcPr>
          <w:p w14:paraId="6E267F23">
            <w:pPr>
              <w:adjustRightInd w:val="0"/>
              <w:snapToGrid w:val="0"/>
              <w:ind w:firstLine="420" w:firstLineChars="200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896</w:t>
            </w:r>
          </w:p>
        </w:tc>
      </w:tr>
      <w:tr w14:paraId="3068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8" w:type="dxa"/>
            <w:gridSpan w:val="2"/>
            <w:vMerge w:val="continue"/>
            <w:vAlign w:val="center"/>
          </w:tcPr>
          <w:p w14:paraId="033E35B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10" w:type="dxa"/>
            <w:noWrap/>
            <w:vAlign w:val="center"/>
          </w:tcPr>
          <w:p w14:paraId="49BCC44F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选修</w:t>
            </w:r>
          </w:p>
        </w:tc>
        <w:tc>
          <w:tcPr>
            <w:tcW w:w="1021" w:type="dxa"/>
            <w:noWrap/>
            <w:vAlign w:val="center"/>
          </w:tcPr>
          <w:p w14:paraId="21F939AA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12</w:t>
            </w:r>
          </w:p>
        </w:tc>
        <w:tc>
          <w:tcPr>
            <w:tcW w:w="1010" w:type="dxa"/>
            <w:noWrap/>
            <w:vAlign w:val="center"/>
          </w:tcPr>
          <w:p w14:paraId="4043FDAB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192</w:t>
            </w:r>
          </w:p>
        </w:tc>
        <w:tc>
          <w:tcPr>
            <w:tcW w:w="979" w:type="dxa"/>
            <w:noWrap/>
            <w:vAlign w:val="center"/>
          </w:tcPr>
          <w:p w14:paraId="75124CF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1277" w:type="dxa"/>
            <w:noWrap/>
            <w:vAlign w:val="center"/>
          </w:tcPr>
          <w:p w14:paraId="76F9E6E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 xml:space="preserve"> 192</w:t>
            </w:r>
          </w:p>
        </w:tc>
      </w:tr>
      <w:tr w14:paraId="26C7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1" w:type="dxa"/>
            <w:vMerge w:val="restart"/>
            <w:noWrap/>
            <w:vAlign w:val="center"/>
          </w:tcPr>
          <w:p w14:paraId="2F3DD2A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学科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专业</w:t>
            </w:r>
          </w:p>
          <w:p w14:paraId="6DC6FED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教育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平台</w:t>
            </w:r>
          </w:p>
          <w:p w14:paraId="740D4C7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（ 学分）</w:t>
            </w:r>
          </w:p>
        </w:tc>
        <w:tc>
          <w:tcPr>
            <w:tcW w:w="2507" w:type="dxa"/>
            <w:noWrap/>
            <w:vAlign w:val="center"/>
          </w:tcPr>
          <w:p w14:paraId="5E4058E6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学科专业基础课程模块</w:t>
            </w:r>
          </w:p>
        </w:tc>
        <w:tc>
          <w:tcPr>
            <w:tcW w:w="910" w:type="dxa"/>
            <w:vMerge w:val="restart"/>
            <w:noWrap/>
            <w:vAlign w:val="center"/>
          </w:tcPr>
          <w:p w14:paraId="0D0547D1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必修</w:t>
            </w:r>
          </w:p>
        </w:tc>
        <w:tc>
          <w:tcPr>
            <w:tcW w:w="1021" w:type="dxa"/>
            <w:noWrap/>
            <w:vAlign w:val="center"/>
          </w:tcPr>
          <w:p w14:paraId="3004EB7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0" w:type="dxa"/>
            <w:noWrap/>
            <w:vAlign w:val="center"/>
          </w:tcPr>
          <w:p w14:paraId="54E3B41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14:paraId="6213DE7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 w14:paraId="330F23D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14:paraId="5D85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1" w:type="dxa"/>
            <w:vMerge w:val="continue"/>
            <w:vAlign w:val="center"/>
          </w:tcPr>
          <w:p w14:paraId="6210452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07" w:type="dxa"/>
            <w:noWrap/>
            <w:vAlign w:val="center"/>
          </w:tcPr>
          <w:p w14:paraId="5EEA44A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专业核心课程模块</w:t>
            </w:r>
          </w:p>
        </w:tc>
        <w:tc>
          <w:tcPr>
            <w:tcW w:w="910" w:type="dxa"/>
            <w:vMerge w:val="continue"/>
            <w:vAlign w:val="center"/>
          </w:tcPr>
          <w:p w14:paraId="33AA113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21" w:type="dxa"/>
            <w:noWrap/>
            <w:vAlign w:val="center"/>
          </w:tcPr>
          <w:p w14:paraId="6D58E621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0" w:type="dxa"/>
            <w:noWrap/>
            <w:vAlign w:val="center"/>
          </w:tcPr>
          <w:p w14:paraId="36248A81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14:paraId="4C98C31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 w14:paraId="5F16BF0B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14:paraId="6288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1" w:type="dxa"/>
            <w:vMerge w:val="continue"/>
            <w:vAlign w:val="center"/>
          </w:tcPr>
          <w:p w14:paraId="14FA63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07" w:type="dxa"/>
            <w:noWrap/>
            <w:vAlign w:val="center"/>
          </w:tcPr>
          <w:p w14:paraId="18147CB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专业选修课程模块</w:t>
            </w:r>
          </w:p>
        </w:tc>
        <w:tc>
          <w:tcPr>
            <w:tcW w:w="910" w:type="dxa"/>
            <w:noWrap/>
            <w:vAlign w:val="center"/>
          </w:tcPr>
          <w:p w14:paraId="479A7061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选修</w:t>
            </w:r>
          </w:p>
        </w:tc>
        <w:tc>
          <w:tcPr>
            <w:tcW w:w="1021" w:type="dxa"/>
            <w:noWrap/>
            <w:vAlign w:val="center"/>
          </w:tcPr>
          <w:p w14:paraId="24E6F556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0" w:type="dxa"/>
            <w:noWrap/>
            <w:vAlign w:val="center"/>
          </w:tcPr>
          <w:p w14:paraId="741B9D6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14:paraId="153C104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 w14:paraId="3B14A51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14:paraId="4B0B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8" w:type="dxa"/>
            <w:gridSpan w:val="2"/>
            <w:noWrap/>
            <w:vAlign w:val="center"/>
          </w:tcPr>
          <w:p w14:paraId="5C6B266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实践教学环节</w:t>
            </w:r>
          </w:p>
          <w:p w14:paraId="76F80C1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（≥21学分）</w:t>
            </w:r>
          </w:p>
        </w:tc>
        <w:tc>
          <w:tcPr>
            <w:tcW w:w="910" w:type="dxa"/>
            <w:noWrap/>
            <w:vAlign w:val="center"/>
          </w:tcPr>
          <w:p w14:paraId="4D403C9E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必修</w:t>
            </w:r>
          </w:p>
        </w:tc>
        <w:tc>
          <w:tcPr>
            <w:tcW w:w="1021" w:type="dxa"/>
            <w:noWrap/>
            <w:vAlign w:val="center"/>
          </w:tcPr>
          <w:p w14:paraId="133B6616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0" w:type="dxa"/>
            <w:noWrap/>
            <w:vAlign w:val="center"/>
          </w:tcPr>
          <w:p w14:paraId="48151715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79" w:type="dxa"/>
            <w:noWrap/>
            <w:vAlign w:val="center"/>
          </w:tcPr>
          <w:p w14:paraId="1D539A9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2" w:name="_GoBack"/>
            <w:bookmarkEnd w:id="2"/>
          </w:p>
        </w:tc>
        <w:tc>
          <w:tcPr>
            <w:tcW w:w="1277" w:type="dxa"/>
            <w:noWrap/>
            <w:vAlign w:val="center"/>
          </w:tcPr>
          <w:p w14:paraId="5C54F38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14:paraId="40C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68" w:type="dxa"/>
            <w:gridSpan w:val="2"/>
            <w:noWrap/>
            <w:vAlign w:val="center"/>
          </w:tcPr>
          <w:p w14:paraId="3FFF8744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个性化能力拓展平台</w:t>
            </w:r>
          </w:p>
          <w:p w14:paraId="31C79E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（2学分）</w:t>
            </w:r>
          </w:p>
        </w:tc>
        <w:tc>
          <w:tcPr>
            <w:tcW w:w="910" w:type="dxa"/>
            <w:noWrap/>
            <w:vAlign w:val="center"/>
          </w:tcPr>
          <w:p w14:paraId="0E2FBC16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限修</w:t>
            </w:r>
          </w:p>
        </w:tc>
        <w:tc>
          <w:tcPr>
            <w:tcW w:w="1021" w:type="dxa"/>
            <w:noWrap/>
            <w:vAlign w:val="center"/>
          </w:tcPr>
          <w:p w14:paraId="752CC06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14:paraId="609D23BE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979" w:type="dxa"/>
            <w:noWrap/>
            <w:vAlign w:val="center"/>
          </w:tcPr>
          <w:p w14:paraId="6D4FE00E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277" w:type="dxa"/>
            <w:noWrap/>
            <w:vAlign w:val="center"/>
          </w:tcPr>
          <w:p w14:paraId="115C48F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  <w:highlight w:val="yellow"/>
              </w:rPr>
            </w:pPr>
          </w:p>
        </w:tc>
      </w:tr>
      <w:tr w14:paraId="20B6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78" w:type="dxa"/>
            <w:gridSpan w:val="3"/>
            <w:noWrap/>
            <w:vAlign w:val="center"/>
          </w:tcPr>
          <w:p w14:paraId="73A47936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</w:rPr>
              <w:t>总计</w:t>
            </w:r>
          </w:p>
        </w:tc>
        <w:tc>
          <w:tcPr>
            <w:tcW w:w="1021" w:type="dxa"/>
            <w:noWrap/>
            <w:vAlign w:val="center"/>
          </w:tcPr>
          <w:p w14:paraId="08A74810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0" w:type="dxa"/>
            <w:noWrap/>
            <w:vAlign w:val="center"/>
          </w:tcPr>
          <w:p w14:paraId="71FF6068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　</w:t>
            </w:r>
          </w:p>
        </w:tc>
        <w:tc>
          <w:tcPr>
            <w:tcW w:w="979" w:type="dxa"/>
            <w:noWrap/>
            <w:vAlign w:val="center"/>
          </w:tcPr>
          <w:p w14:paraId="795592D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　</w:t>
            </w:r>
          </w:p>
        </w:tc>
        <w:tc>
          <w:tcPr>
            <w:tcW w:w="1277" w:type="dxa"/>
            <w:vAlign w:val="center"/>
          </w:tcPr>
          <w:p w14:paraId="04A3801B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例：2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0</w:t>
            </w:r>
          </w:p>
        </w:tc>
      </w:tr>
      <w:tr w14:paraId="577E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5" w:type="dxa"/>
            <w:gridSpan w:val="7"/>
            <w:noWrap/>
            <w:vAlign w:val="center"/>
          </w:tcPr>
          <w:p w14:paraId="4144E0F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实践教学学时占总学时百分比：**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%。</w:t>
            </w:r>
          </w:p>
        </w:tc>
      </w:tr>
    </w:tbl>
    <w:p w14:paraId="64DD85C5">
      <w:pPr>
        <w:rPr>
          <w:rFonts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注：独立设置的实验实训课程：16学时=1学分；认知实习：16学时=1周=1学分；专业实习、毕业实习、毕业论文</w:t>
      </w:r>
      <w:r>
        <w:rPr>
          <w:rFonts w:hint="eastAsia" w:ascii="宋体" w:hAnsi="宋体" w:eastAsia="宋体" w:cs="宋体"/>
          <w:color w:val="000000" w:themeColor="text1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lang w:val="en-US" w:eastAsia="zh-CN"/>
        </w:rPr>
        <w:t>毕业</w:t>
      </w:r>
      <w:r>
        <w:rPr>
          <w:rFonts w:hint="eastAsia" w:ascii="宋体" w:hAnsi="宋体" w:eastAsia="宋体" w:cs="宋体"/>
          <w:color w:val="000000" w:themeColor="text1"/>
        </w:rPr>
        <w:t>设计：32学时=2周=1学分（理工类专业/毕业实习4周=1学分）</w:t>
      </w:r>
    </w:p>
    <w:p w14:paraId="396BD393">
      <w:pPr>
        <w:rPr>
          <w:color w:val="000000" w:themeColor="text1"/>
        </w:rPr>
      </w:pPr>
    </w:p>
    <w:p w14:paraId="284A0DC7">
      <w:pPr>
        <w:adjustRightInd w:val="0"/>
        <w:snapToGrid w:val="0"/>
        <w:spacing w:line="440" w:lineRule="exact"/>
        <w:ind w:firstLine="562" w:firstLineChars="200"/>
        <w:jc w:val="left"/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 w:themeColor="text1"/>
          <w:sz w:val="28"/>
          <w:szCs w:val="28"/>
        </w:rPr>
        <w:t>十一、教学计划进程安排</w:t>
      </w:r>
    </w:p>
    <w:p w14:paraId="4EA771DA">
      <w:pPr>
        <w:adjustRightInd w:val="0"/>
        <w:snapToGrid w:val="0"/>
        <w:spacing w:line="44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详见2026级指导性教学计划进程表。</w:t>
      </w:r>
    </w:p>
    <w:p w14:paraId="367BED4E"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78A87-A456-4004-86C1-A64B531B9A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6B74B3-F156-4D94-BCDF-0E85E97A81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ADCC8D-F006-4493-A106-9BDE5EBCFC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0411F02-99FB-4771-AAAE-58BF745397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lNzg3NzI4Y2Y4Y2QxODBhODg4ODJmN2I4ZjEzNzQifQ=="/>
  </w:docVars>
  <w:rsids>
    <w:rsidRoot w:val="27E267F9"/>
    <w:rsid w:val="001821DF"/>
    <w:rsid w:val="001E779F"/>
    <w:rsid w:val="002745DB"/>
    <w:rsid w:val="003C2594"/>
    <w:rsid w:val="00580766"/>
    <w:rsid w:val="005C11EB"/>
    <w:rsid w:val="00915203"/>
    <w:rsid w:val="00980D1F"/>
    <w:rsid w:val="00AD426F"/>
    <w:rsid w:val="00AF1373"/>
    <w:rsid w:val="00B44E68"/>
    <w:rsid w:val="00ED292C"/>
    <w:rsid w:val="00FA6990"/>
    <w:rsid w:val="04565078"/>
    <w:rsid w:val="04973DB6"/>
    <w:rsid w:val="0530678A"/>
    <w:rsid w:val="09BE6B01"/>
    <w:rsid w:val="0B8B64C8"/>
    <w:rsid w:val="0C7811E9"/>
    <w:rsid w:val="0CBA2F4A"/>
    <w:rsid w:val="0F583656"/>
    <w:rsid w:val="12DB5F87"/>
    <w:rsid w:val="18291542"/>
    <w:rsid w:val="1A5E7642"/>
    <w:rsid w:val="20820157"/>
    <w:rsid w:val="226510F4"/>
    <w:rsid w:val="267E514F"/>
    <w:rsid w:val="27E267F9"/>
    <w:rsid w:val="29294584"/>
    <w:rsid w:val="2CD535EF"/>
    <w:rsid w:val="2F6C023B"/>
    <w:rsid w:val="309B06AC"/>
    <w:rsid w:val="30D21B52"/>
    <w:rsid w:val="320D29BF"/>
    <w:rsid w:val="365B2DB7"/>
    <w:rsid w:val="37F32BA0"/>
    <w:rsid w:val="38D35865"/>
    <w:rsid w:val="3A39340F"/>
    <w:rsid w:val="3C900A46"/>
    <w:rsid w:val="3D823266"/>
    <w:rsid w:val="401A02D9"/>
    <w:rsid w:val="40C33A32"/>
    <w:rsid w:val="42892A5A"/>
    <w:rsid w:val="42BE7883"/>
    <w:rsid w:val="441D40A1"/>
    <w:rsid w:val="44C85ABB"/>
    <w:rsid w:val="48105019"/>
    <w:rsid w:val="49F17862"/>
    <w:rsid w:val="4A3663E3"/>
    <w:rsid w:val="4F6B5D58"/>
    <w:rsid w:val="52A23A83"/>
    <w:rsid w:val="53CD2EFD"/>
    <w:rsid w:val="56256940"/>
    <w:rsid w:val="57562F93"/>
    <w:rsid w:val="5BBD4B97"/>
    <w:rsid w:val="5C002902"/>
    <w:rsid w:val="5CE2303B"/>
    <w:rsid w:val="5D7A676C"/>
    <w:rsid w:val="5DA6050C"/>
    <w:rsid w:val="610B7004"/>
    <w:rsid w:val="62E53885"/>
    <w:rsid w:val="65A66E25"/>
    <w:rsid w:val="67FE21BD"/>
    <w:rsid w:val="686A1E86"/>
    <w:rsid w:val="68F54582"/>
    <w:rsid w:val="6A2A0F6A"/>
    <w:rsid w:val="6DE035C6"/>
    <w:rsid w:val="6F4F27B2"/>
    <w:rsid w:val="730F965F"/>
    <w:rsid w:val="7B8C6B3B"/>
    <w:rsid w:val="7BED75DA"/>
    <w:rsid w:val="7DA121CA"/>
    <w:rsid w:val="C6FF6308"/>
    <w:rsid w:val="DFFA4AA9"/>
    <w:rsid w:val="EFED7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b40ef632-be02-4be2-8169-c1b687fd2010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27BF425E</paraID>
      <start>3</start>
      <end>4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aea33d-3907-4c79-ab92-7fade498e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1451</Words>
  <Characters>1605</Characters>
  <Lines>22</Lines>
  <Paragraphs>6</Paragraphs>
  <TotalTime>12</TotalTime>
  <ScaleCrop>false</ScaleCrop>
  <LinksUpToDate>false</LinksUpToDate>
  <CharactersWithSpaces>1624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2025-04-18T10:14:00Z</dcterms:created>
  <dc:creator>影</dc:creator>
  <cp:lastModifiedBy>马</cp:lastModifiedBy>
  <dcterms:modified xsi:type="dcterms:W3CDTF">2026-04-29T07:19:57Z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704A6CC3ECEB40558650C585CD1E0B13_13</vt:lpwstr>
  </property>
  <property fmtid="{D5CDD505-2E9C-101B-9397-08002B2CF9AE}" pid="4" name="KSOTemplateDocerSaveRecord">
    <vt:lpwstr>eyJoZGlkIjoiMTNhZjdmMWUxNjdlNjRhYjg1YWQ4NTJkMmZlOTFlZTgiLCJ1c2VySWQiOiI2MDEzMTI0MjUifQ==</vt:lpwstr>
  </property>
</Properties>
</file>