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pacing w:line="276" w:lineRule="auto"/>
        <w:ind w:firstLine="411"/>
        <w:rPr>
          <w:rFonts w:ascii="仿宋_GB2312" w:hAnsi="仿宋" w:eastAsia="仿宋_GB2312" w:cs="创艺简仿宋"/>
          <w:kern w:val="0"/>
          <w:sz w:val="32"/>
          <w:szCs w:val="32"/>
        </w:rPr>
      </w:pPr>
      <w:r>
        <w:rPr>
          <w:rFonts w:hint="eastAsia" w:ascii="仿宋_GB2312" w:hAnsi="仿宋" w:eastAsia="仿宋_GB2312" w:cs="创艺简仿宋"/>
          <w:kern w:val="0"/>
          <w:sz w:val="32"/>
          <w:szCs w:val="32"/>
        </w:rPr>
        <w:t xml:space="preserve">附表1： </w:t>
      </w:r>
    </w:p>
    <w:p>
      <w:pPr>
        <w:autoSpaceDE w:val="0"/>
        <w:autoSpaceDN w:val="0"/>
        <w:adjustRightInd w:val="0"/>
        <w:spacing w:line="300" w:lineRule="atLeast"/>
        <w:ind w:firstLine="411"/>
        <w:rPr>
          <w:rFonts w:ascii="宋体" w:hAnsi="宋体"/>
          <w:b/>
          <w:sz w:val="24"/>
        </w:rPr>
      </w:pPr>
      <w:r>
        <w:rPr>
          <w:rFonts w:ascii="创艺简仿宋" w:eastAsia="创艺简仿宋" w:cs="创艺简仿宋"/>
          <w:kern w:val="0"/>
          <w:sz w:val="24"/>
        </w:rPr>
        <w:t xml:space="preserve">             </w:t>
      </w:r>
      <w:bookmarkStart w:id="0" w:name="_Toc167679993"/>
      <w:r>
        <w:rPr>
          <w:rFonts w:hint="eastAsia" w:ascii="创艺简仿宋" w:eastAsia="创艺简仿宋" w:cs="创艺简仿宋"/>
          <w:kern w:val="0"/>
          <w:sz w:val="28"/>
          <w:szCs w:val="28"/>
        </w:rPr>
        <w:t xml:space="preserve">    </w:t>
      </w:r>
      <w:r>
        <w:rPr>
          <w:rFonts w:hint="eastAsia" w:ascii="黑体" w:hAnsi="宋体" w:eastAsia="黑体"/>
          <w:sz w:val="28"/>
          <w:szCs w:val="28"/>
        </w:rPr>
        <w:t>教学事故分类与等级表</w:t>
      </w:r>
      <w:bookmarkEnd w:id="0"/>
    </w:p>
    <w:tbl>
      <w:tblPr>
        <w:tblStyle w:val="4"/>
        <w:tblW w:w="846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4"/>
        <w:gridCol w:w="90"/>
        <w:gridCol w:w="6330"/>
        <w:gridCol w:w="7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" w:hRule="atLeast"/>
        </w:trPr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</w:t>
            </w:r>
            <w:r>
              <w:rPr>
                <w:rFonts w:hint="eastAsia"/>
                <w:b/>
                <w:bCs/>
                <w:szCs w:val="21"/>
              </w:rPr>
              <w:t>．教学类事故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A1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在教学活动中散布违反四项基本原则的言论；或出现违背教师基本职业道德规范的言行，且造成恶劣影响的。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A2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体罚或侮辱学生，造成严重后果的。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A3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未经批准，不完成教学任务的。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/>
                <w:iCs/>
                <w:szCs w:val="21"/>
                <w:u w:val="single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A4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并非不可抗拒的原因上课迟到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分钟以上，或提早下课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分钟以上的。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A5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并非不可抗拒的原因擅自缺课的。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A6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未按规定程序办理手续，擅自变动上课时间、地点或由别人代课。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A7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教师在上课或其他教学活动中，不当使用通讯工具，影响教学的；或教师无特殊原因擅离课堂10分钟以上者。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A8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未经教研室同意，舍弃教学大纲规定的课程内容</w:t>
            </w:r>
            <w:r>
              <w:rPr>
                <w:szCs w:val="21"/>
              </w:rPr>
              <w:t>1/4</w:t>
            </w:r>
            <w:r>
              <w:rPr>
                <w:rFonts w:hint="eastAsia"/>
                <w:szCs w:val="21"/>
              </w:rPr>
              <w:t>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A9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iCs/>
                <w:szCs w:val="21"/>
              </w:rPr>
            </w:pPr>
            <w:r>
              <w:rPr>
                <w:rFonts w:hint="eastAsia"/>
                <w:iCs/>
                <w:szCs w:val="21"/>
              </w:rPr>
              <w:t>教师在课堂上疏于学生管理，发生学生随意进出教室甚至在课堂上吃东西、玩（打）手机、喧闹、导致课堂秩序混乱的。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A10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应有作业的课程整个学期未布置作业的。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A11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未按要求布置和批改作业、实验报告的。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A12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因教师错误指导或擅离岗位，在课中造成公私财产损失或学生受伤：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）财产损失</w:t>
            </w:r>
            <w:r>
              <w:rPr>
                <w:szCs w:val="21"/>
              </w:rPr>
              <w:t>500</w:t>
            </w:r>
            <w:r>
              <w:rPr>
                <w:rFonts w:hint="eastAsia"/>
                <w:szCs w:val="21"/>
              </w:rPr>
              <w:t>元～</w:t>
            </w:r>
            <w:r>
              <w:rPr>
                <w:szCs w:val="21"/>
              </w:rPr>
              <w:t>1999</w:t>
            </w:r>
            <w:r>
              <w:rPr>
                <w:rFonts w:hint="eastAsia"/>
                <w:szCs w:val="21"/>
              </w:rPr>
              <w:t>元或学生必须就医的；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）财产损失</w:t>
            </w:r>
            <w:r>
              <w:rPr>
                <w:szCs w:val="21"/>
              </w:rPr>
              <w:t>2000</w:t>
            </w:r>
            <w:r>
              <w:rPr>
                <w:rFonts w:hint="eastAsia"/>
                <w:szCs w:val="21"/>
              </w:rPr>
              <w:t>元以上或学生必须住院的。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A13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一个教学班遗失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份以上学生作业、实验报告的。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A14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在指导实践、实习、毕业论文过程中不负责任：</w:t>
            </w:r>
          </w:p>
          <w:p>
            <w:pPr>
              <w:adjustRightInd w:val="0"/>
              <w:snapToGrid w:val="0"/>
              <w:spacing w:before="31" w:beforeLines="10"/>
              <w:rPr>
                <w:sz w:val="24"/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）被学生投诉并查证属实的；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）造成严重后果的。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A15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遗失学生实习报告或毕业论文：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份；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份以上。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</w:t>
            </w:r>
            <w:r>
              <w:rPr>
                <w:rFonts w:hint="eastAsia"/>
                <w:b/>
                <w:bCs/>
                <w:szCs w:val="21"/>
              </w:rPr>
              <w:t>．考试与成绩管理类事故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未按要求完成命题，影响考试正常进行的；试卷印制后又提出修改需要重新印刷的；考试安排公布后提出考试形式更改，影响全校考试工作的。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B2</w:t>
            </w:r>
          </w:p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考试命题违反规定或试题出错：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5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）影响考试正常进行的；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）致使考试无法正常进行或严重影响学生考试成绩的。</w:t>
            </w: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4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B3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试卷命题、印刷、传送、存放等过程中，泄露试题：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）过失造成试题泄密，但及时采取补救措施，未影响考试正常进行的；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）过失泄题，责任人未及时采取补救措施，影响考试正常进行的；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）故意泄题的。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B4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试卷未准备好或考务人员没有履行职责：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）影响考试进行的；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）致使考试无法正常进行的。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2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B5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iCs/>
                <w:szCs w:val="21"/>
              </w:rPr>
            </w:pPr>
            <w:r>
              <w:rPr>
                <w:rFonts w:hint="eastAsia"/>
                <w:szCs w:val="21"/>
              </w:rPr>
              <w:t>教师在非教学因素作用下提高或压低某学生考试成绩</w:t>
            </w:r>
            <w:r>
              <w:rPr>
                <w:rFonts w:hint="eastAsia"/>
                <w:bCs/>
                <w:iCs/>
                <w:szCs w:val="21"/>
              </w:rPr>
              <w:t>或不按标准答案随意判题</w:t>
            </w:r>
            <w:r>
              <w:rPr>
                <w:bCs/>
                <w:iCs/>
                <w:szCs w:val="21"/>
              </w:rPr>
              <w:t>:</w:t>
            </w:r>
          </w:p>
          <w:p>
            <w:pPr>
              <w:adjustRightInd w:val="0"/>
              <w:snapToGrid w:val="0"/>
              <w:spacing w:before="31" w:beforeLines="10"/>
              <w:rPr>
                <w:iCs/>
                <w:szCs w:val="21"/>
              </w:rPr>
            </w:pPr>
            <w:r>
              <w:rPr>
                <w:iCs/>
                <w:szCs w:val="21"/>
              </w:rPr>
              <w:t>1</w:t>
            </w:r>
            <w:r>
              <w:rPr>
                <w:rFonts w:hint="eastAsia"/>
                <w:iCs/>
                <w:szCs w:val="21"/>
              </w:rPr>
              <w:t>）</w:t>
            </w:r>
            <w:r>
              <w:rPr>
                <w:iCs/>
                <w:szCs w:val="21"/>
              </w:rPr>
              <w:t>3-10</w:t>
            </w:r>
            <w:r>
              <w:rPr>
                <w:rFonts w:hint="eastAsia"/>
                <w:iCs/>
                <w:szCs w:val="21"/>
              </w:rPr>
              <w:t>分的；</w:t>
            </w:r>
          </w:p>
          <w:p>
            <w:pPr>
              <w:adjustRightInd w:val="0"/>
              <w:snapToGrid w:val="0"/>
              <w:spacing w:before="31" w:beforeLines="10"/>
              <w:rPr>
                <w:iCs/>
                <w:szCs w:val="21"/>
              </w:rPr>
            </w:pPr>
            <w:r>
              <w:rPr>
                <w:iCs/>
                <w:szCs w:val="21"/>
              </w:rPr>
              <w:t>2</w:t>
            </w:r>
            <w:r>
              <w:rPr>
                <w:rFonts w:hint="eastAsia"/>
                <w:iCs/>
                <w:szCs w:val="21"/>
              </w:rPr>
              <w:t>）</w:t>
            </w:r>
            <w:r>
              <w:rPr>
                <w:iCs/>
                <w:szCs w:val="21"/>
              </w:rPr>
              <w:t>10-20</w:t>
            </w:r>
            <w:r>
              <w:rPr>
                <w:rFonts w:hint="eastAsia"/>
                <w:iCs/>
                <w:szCs w:val="21"/>
              </w:rPr>
              <w:t>分的；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iCs/>
                <w:szCs w:val="21"/>
              </w:rPr>
              <w:t>3</w:t>
            </w:r>
            <w:r>
              <w:rPr>
                <w:rFonts w:hint="eastAsia"/>
                <w:iCs/>
                <w:szCs w:val="21"/>
              </w:rPr>
              <w:t>）</w:t>
            </w:r>
            <w:r>
              <w:rPr>
                <w:iCs/>
                <w:szCs w:val="21"/>
              </w:rPr>
              <w:t>20-30</w:t>
            </w:r>
            <w:r>
              <w:rPr>
                <w:rFonts w:hint="eastAsia"/>
                <w:iCs/>
                <w:szCs w:val="21"/>
              </w:rPr>
              <w:t>分的。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Ⅱ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B6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考试评分以后，无法提供学生考卷：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份的；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份以上的；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）在试卷抽查时，有关部门责任人不能提交有关抽查材料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份以上的。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</w:t>
            </w: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教师没有在规定时间内报送考试成绩，逾期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个工作日以上，影响全校成绩汇总的。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</w:t>
            </w: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考试成绩提交后需要更改学生成绩：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）一个教学班有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4</w:t>
            </w:r>
            <w:r>
              <w:rPr>
                <w:rFonts w:hint="eastAsia"/>
                <w:szCs w:val="21"/>
              </w:rPr>
              <w:t>名的；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）一个教学班有</w:t>
            </w:r>
            <w:r>
              <w:rPr>
                <w:szCs w:val="21"/>
              </w:rPr>
              <w:t>5</w:t>
            </w:r>
            <w:r>
              <w:rPr>
                <w:rFonts w:hint="eastAsia"/>
                <w:szCs w:val="21"/>
              </w:rPr>
              <w:t>名以上的。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</w:t>
            </w:r>
            <w:r>
              <w:rPr>
                <w:rFonts w:hint="eastAsia"/>
                <w:b/>
                <w:bCs/>
                <w:szCs w:val="21"/>
              </w:rPr>
              <w:t>9</w:t>
            </w:r>
          </w:p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考试后收回试卷数与参加考试人员不相符：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份的；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份以上的。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  <w:r>
              <w:rPr>
                <w:rFonts w:hint="eastAsia"/>
                <w:b/>
                <w:bCs/>
                <w:szCs w:val="21"/>
              </w:rPr>
              <w:t>0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监考没有履行职责的，或在监考过程中有聊天、听耳机、看书报、批作业等不尽职行为的。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监考对考场中违纪或作弊事件隐匿不报的。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擅自改变考试时间或延长考试时间</w:t>
            </w:r>
            <w:r>
              <w:rPr>
                <w:bCs/>
                <w:szCs w:val="21"/>
              </w:rPr>
              <w:t>10</w:t>
            </w:r>
            <w:r>
              <w:rPr>
                <w:rFonts w:hint="eastAsia"/>
                <w:bCs/>
                <w:szCs w:val="21"/>
              </w:rPr>
              <w:t>分钟以上的。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在考场上向学生提示考试答案的。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监考迟到者。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监考无故缺席者。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B1</w:t>
            </w: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监考过程中擅离考场10分钟以上者。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</w:trPr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．教学管理类事故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2" w:hRule="atLeast"/>
        </w:trPr>
        <w:tc>
          <w:tcPr>
            <w:tcW w:w="128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642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因排课、排考不当造成教室使用冲突，未能在接报后及时妥善解决：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）涉及学生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～</w:t>
            </w:r>
            <w:r>
              <w:rPr>
                <w:szCs w:val="21"/>
              </w:rPr>
              <w:t>99</w:t>
            </w:r>
            <w:r>
              <w:rPr>
                <w:rFonts w:hint="eastAsia"/>
                <w:szCs w:val="21"/>
              </w:rPr>
              <w:t>人的；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）涉及学生</w:t>
            </w:r>
            <w:r>
              <w:rPr>
                <w:szCs w:val="21"/>
              </w:rPr>
              <w:t>100</w:t>
            </w:r>
            <w:r>
              <w:rPr>
                <w:rFonts w:hint="eastAsia"/>
                <w:szCs w:val="21"/>
              </w:rPr>
              <w:t>人以上的。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8" w:hRule="atLeast"/>
        </w:trPr>
        <w:tc>
          <w:tcPr>
            <w:tcW w:w="128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42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因课表或通知失误造成无教师到课，致使学生空等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放假或全校性活动的教学调度</w:t>
            </w:r>
            <w:r>
              <w:rPr>
                <w:rFonts w:hint="eastAsia"/>
                <w:bCs/>
                <w:szCs w:val="21"/>
              </w:rPr>
              <w:t>安排</w:t>
            </w:r>
            <w:r>
              <w:rPr>
                <w:rFonts w:hint="eastAsia"/>
                <w:szCs w:val="21"/>
              </w:rPr>
              <w:t>不当</w:t>
            </w:r>
            <w:r>
              <w:rPr>
                <w:rFonts w:hint="eastAsia"/>
                <w:bCs/>
                <w:szCs w:val="21"/>
              </w:rPr>
              <w:t>造成教学秩序混乱</w:t>
            </w:r>
            <w:r>
              <w:rPr>
                <w:rFonts w:hint="eastAsia"/>
                <w:szCs w:val="21"/>
              </w:rPr>
              <w:t>，或通知未及时发放造成未予执行的。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出具的成绩证明等材料有差错的;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出具虚假成绩证明的。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 w:ascii="宋体" w:hAnsi="宋体"/>
                <w:b/>
                <w:bCs/>
                <w:szCs w:val="21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因管理部门的责任使学生在开学第</w:t>
            </w: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周后尚未得到教材的。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6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6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有关部门或责任人对发生的重大教学事故有意隐瞒，或未能及时处理，造成重大影响的。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7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负有责任的人员，对学生中发生的重大事件隐瞒不报，或没有履行管理责任，造成严重后果的。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29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8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档案管理混乱（含成绩、试卷、学生档案、教学档案等）：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）档案错误，造成不良影响的；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）遗失1个教学班的有关档案的；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3</w:t>
            </w:r>
            <w:r>
              <w:rPr>
                <w:rFonts w:hint="eastAsia"/>
                <w:szCs w:val="21"/>
              </w:rPr>
              <w:t>）遗失2个以上教学班的有关档案的。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9</w:t>
            </w:r>
          </w:p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教学管理人员发生漏（少）装试卷3份以上且影响正常考试的。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</w:t>
            </w:r>
            <w:r>
              <w:rPr>
                <w:rFonts w:hint="eastAsia"/>
                <w:b/>
                <w:bCs/>
                <w:szCs w:val="21"/>
              </w:rPr>
              <w:t>10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rFonts w:ascii="宋体" w:hAnsi="宋体"/>
                <w:bCs/>
                <w:iCs/>
                <w:szCs w:val="21"/>
              </w:rPr>
            </w:pPr>
            <w:r>
              <w:rPr>
                <w:rFonts w:hint="eastAsia" w:ascii="宋体" w:hAnsi="宋体"/>
                <w:bCs/>
                <w:iCs/>
                <w:szCs w:val="21"/>
              </w:rPr>
              <w:t>教学部门在规定时间内延迟上交教师排课、排考任务，影响全校教学进度安排的。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  <w:u w:val="single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C1</w:t>
            </w:r>
            <w:r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1)漏发或错发毕业证书或学位证书的；</w:t>
            </w:r>
          </w:p>
          <w:p>
            <w:pPr>
              <w:adjustRightInd w:val="0"/>
              <w:snapToGrid w:val="0"/>
              <w:spacing w:before="31" w:beforeLines="10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2)给不符合条件的学生办理毕业证书或学位证书的。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III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b/>
                <w:bCs/>
                <w:iCs/>
                <w:szCs w:val="21"/>
              </w:rPr>
              <w:t>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1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C1</w:t>
            </w:r>
            <w:r>
              <w:rPr>
                <w:rFonts w:hint="eastAsia"/>
                <w:b/>
                <w:bCs/>
                <w:szCs w:val="21"/>
              </w:rPr>
              <w:t>2</w:t>
            </w:r>
          </w:p>
        </w:tc>
        <w:tc>
          <w:tcPr>
            <w:tcW w:w="64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Cs/>
                <w:iCs/>
                <w:szCs w:val="21"/>
              </w:rPr>
            </w:pPr>
            <w:r>
              <w:rPr>
                <w:rFonts w:hint="eastAsia"/>
                <w:bCs/>
                <w:iCs/>
                <w:szCs w:val="21"/>
              </w:rPr>
              <w:t>未按时准确上报学生注册情况、毕业生信息或对上报的信息不及时处理，造成不良影响的。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7704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>．教学保障类事故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62" w:beforeLines="20" w:line="264" w:lineRule="auto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级别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D1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驾驶员并非不可抗力的原因，导致班车迟到，影响上课或其他教学活动</w:t>
            </w:r>
            <w:r>
              <w:rPr>
                <w:szCs w:val="21"/>
              </w:rPr>
              <w:t>10</w:t>
            </w:r>
            <w:r>
              <w:rPr>
                <w:rFonts w:hint="eastAsia"/>
                <w:szCs w:val="21"/>
              </w:rPr>
              <w:t>分钟以上的。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5" w:hRule="atLeast"/>
        </w:trPr>
        <w:tc>
          <w:tcPr>
            <w:tcW w:w="1374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D2</w:t>
            </w:r>
          </w:p>
        </w:tc>
        <w:tc>
          <w:tcPr>
            <w:tcW w:w="633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2"/>
              <w:adjustRightInd w:val="0"/>
              <w:snapToGrid w:val="0"/>
              <w:spacing w:before="31" w:beforeLines="10"/>
            </w:pPr>
            <w:r>
              <w:rPr>
                <w:rFonts w:hint="eastAsia"/>
                <w:sz w:val="21"/>
              </w:rPr>
              <w:t>交通负责人因管理不当，造成班车迟到，影响上课或其他教学活动：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）1年度内累计</w:t>
            </w:r>
            <w:r>
              <w:rPr>
                <w:szCs w:val="21"/>
              </w:rPr>
              <w:t>6~10</w:t>
            </w:r>
            <w:r>
              <w:rPr>
                <w:rFonts w:hint="eastAsia"/>
                <w:szCs w:val="21"/>
              </w:rPr>
              <w:t>次的；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）1年度内累计</w:t>
            </w:r>
            <w:r>
              <w:rPr>
                <w:szCs w:val="21"/>
              </w:rPr>
              <w:t>11</w:t>
            </w:r>
            <w:r>
              <w:rPr>
                <w:rFonts w:hint="eastAsia"/>
                <w:szCs w:val="21"/>
              </w:rPr>
              <w:t>次以上的。</w:t>
            </w:r>
          </w:p>
        </w:tc>
        <w:tc>
          <w:tcPr>
            <w:tcW w:w="75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2" w:hRule="atLeast"/>
        </w:trPr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5" w:hRule="atLeast"/>
        </w:trPr>
        <w:tc>
          <w:tcPr>
            <w:tcW w:w="1374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  <w:tc>
          <w:tcPr>
            <w:tcW w:w="633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75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b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>3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rFonts w:hint="eastAsia"/>
                <w:szCs w:val="21"/>
              </w:rPr>
              <w:t>因责任人过错造成：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）1个班以上的学生上课或其他教学活动受到严重影响的；</w:t>
            </w:r>
          </w:p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）1个班以上的学生上课或其他教学活动无法进行的。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Ⅲ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>4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adjustRightInd w:val="0"/>
              <w:snapToGrid w:val="0"/>
              <w:spacing w:before="31" w:beforeLines="10"/>
              <w:rPr>
                <w:sz w:val="21"/>
              </w:rPr>
            </w:pPr>
            <w:r>
              <w:rPr>
                <w:sz w:val="21"/>
              </w:rPr>
              <w:t>1</w:t>
            </w:r>
            <w:r>
              <w:rPr>
                <w:rFonts w:hint="eastAsia"/>
                <w:sz w:val="21"/>
              </w:rPr>
              <w:t>）因管理不善，多媒体设备丢失，严重影响教学活动正常进行的。</w:t>
            </w:r>
          </w:p>
          <w:p>
            <w:pPr>
              <w:pStyle w:val="2"/>
              <w:adjustRightInd w:val="0"/>
              <w:snapToGrid w:val="0"/>
              <w:spacing w:before="31" w:beforeLines="10"/>
              <w:rPr>
                <w:bCs/>
                <w:iCs/>
                <w:szCs w:val="21"/>
              </w:rPr>
            </w:pPr>
            <w:r>
              <w:rPr>
                <w:sz w:val="21"/>
              </w:rPr>
              <w:t>2</w:t>
            </w:r>
            <w:r>
              <w:rPr>
                <w:rFonts w:hint="eastAsia"/>
                <w:sz w:val="21"/>
              </w:rPr>
              <w:t>）课程结束后未按照设备操作指南正常关闭教学设备，导致教学设备无法正常使用或者损坏的。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Ⅰ</w:t>
            </w:r>
          </w:p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13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D</w:t>
            </w:r>
            <w:r>
              <w:rPr>
                <w:rFonts w:hint="eastAsia"/>
                <w:b/>
                <w:bCs/>
                <w:szCs w:val="21"/>
              </w:rPr>
              <w:t>5</w:t>
            </w:r>
          </w:p>
        </w:tc>
        <w:tc>
          <w:tcPr>
            <w:tcW w:w="6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rPr>
                <w:szCs w:val="21"/>
              </w:rPr>
            </w:pPr>
            <w:r>
              <w:rPr>
                <w:szCs w:val="21"/>
              </w:rPr>
              <w:t>1</w:t>
            </w:r>
            <w:r>
              <w:rPr>
                <w:rFonts w:hint="eastAsia"/>
                <w:szCs w:val="21"/>
              </w:rPr>
              <w:t>）教学设备损坏已报修，未尽快到达现场确认设备故障并排除故障的；</w:t>
            </w:r>
          </w:p>
          <w:p>
            <w:pPr>
              <w:adjustRightInd w:val="0"/>
              <w:snapToGrid w:val="0"/>
              <w:spacing w:before="31" w:beforeLines="10"/>
              <w:rPr>
                <w:bCs/>
                <w:iCs/>
                <w:szCs w:val="21"/>
              </w:rPr>
            </w:pPr>
            <w:r>
              <w:rPr>
                <w:szCs w:val="21"/>
              </w:rPr>
              <w:t>2</w:t>
            </w:r>
            <w:r>
              <w:rPr>
                <w:rFonts w:hint="eastAsia"/>
                <w:szCs w:val="21"/>
              </w:rPr>
              <w:t>）复杂故障3天内未反馈故障解决方案及进展情况，影响教学活动正常进行的。</w:t>
            </w:r>
          </w:p>
        </w:tc>
        <w:tc>
          <w:tcPr>
            <w:tcW w:w="7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before="31" w:beforeLines="10"/>
              <w:jc w:val="center"/>
              <w:rPr>
                <w:b/>
                <w:bCs/>
                <w:iCs/>
                <w:szCs w:val="21"/>
              </w:rPr>
            </w:pPr>
            <w:r>
              <w:rPr>
                <w:rFonts w:hint="eastAsia"/>
                <w:b/>
                <w:bCs/>
                <w:iCs/>
                <w:szCs w:val="21"/>
              </w:rPr>
              <w:t>Ⅲ</w:t>
            </w:r>
          </w:p>
        </w:tc>
      </w:tr>
    </w:tbl>
    <w:p>
      <w:pPr>
        <w:adjustRightInd w:val="0"/>
        <w:snapToGrid w:val="0"/>
        <w:spacing w:line="400" w:lineRule="exac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注：1. 未列入事项，参照本规定中相应条款处理。</w:t>
      </w:r>
    </w:p>
    <w:p>
      <w:pPr>
        <w:ind w:firstLine="560" w:firstLineChars="200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2. 本办法中的“以上”、“以下”均包含本数。</w:t>
      </w: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创艺简黑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创艺简仿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275951"/>
    <w:rsid w:val="6127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uiPriority w:val="0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2017-11-16T06:40:00Z</dcterms:created>
  <dc:creator>809</dc:creator>
  <cp:lastModifiedBy>809</cp:lastModifiedBy>
  <dcterms:modified xsi:type="dcterms:W3CDTF">2017-11-16T06:41:46Z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